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6EB19">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钢结构</w:t>
      </w:r>
      <w:r>
        <w:rPr>
          <w:rFonts w:hint="eastAsia" w:ascii="方正小标宋简体" w:hAnsi="方正小标宋简体" w:eastAsia="方正小标宋简体" w:cs="方正小标宋简体"/>
          <w:sz w:val="44"/>
          <w:szCs w:val="44"/>
        </w:rPr>
        <w:t>部分</w:t>
      </w:r>
      <w:r>
        <w:rPr>
          <w:rFonts w:hint="eastAsia" w:ascii="方正小标宋简体" w:hAnsi="方正小标宋简体" w:eastAsia="方正小标宋简体" w:cs="方正小标宋简体"/>
          <w:sz w:val="44"/>
          <w:szCs w:val="44"/>
          <w:lang w:val="en-US" w:eastAsia="zh-CN"/>
        </w:rPr>
        <w:t>厂房及场地</w:t>
      </w:r>
      <w:r>
        <w:rPr>
          <w:rFonts w:hint="eastAsia" w:ascii="方正小标宋简体" w:hAnsi="方正小标宋简体" w:eastAsia="方正小标宋简体" w:cs="方正小标宋简体"/>
          <w:sz w:val="44"/>
          <w:szCs w:val="44"/>
        </w:rPr>
        <w:t>公开竞租公告</w:t>
      </w:r>
    </w:p>
    <w:p w14:paraId="0755ABAC">
      <w:pPr>
        <w:pStyle w:val="10"/>
      </w:pPr>
    </w:p>
    <w:p w14:paraId="559142EF">
      <w:pPr>
        <w:spacing w:line="592" w:lineRule="exact"/>
        <w:ind w:firstLine="6160" w:firstLineChars="2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招标编号： </w:t>
      </w:r>
    </w:p>
    <w:p w14:paraId="6C4D3E26">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济钢集团权属钢结构厂房</w:t>
      </w:r>
      <w:r>
        <w:rPr>
          <w:rFonts w:hint="eastAsia" w:ascii="仿宋_GB2312" w:hAnsi="仿宋_GB2312" w:eastAsia="仿宋_GB2312" w:cs="仿宋_GB2312"/>
          <w:color w:val="000000"/>
          <w:sz w:val="28"/>
          <w:szCs w:val="28"/>
        </w:rPr>
        <w:t>，位于</w:t>
      </w:r>
      <w:r>
        <w:rPr>
          <w:rFonts w:hint="eastAsia" w:ascii="仿宋_GB2312" w:hAnsi="仿宋_GB2312" w:eastAsia="仿宋_GB2312" w:cs="仿宋_GB2312"/>
          <w:color w:val="auto"/>
          <w:spacing w:val="0"/>
          <w:sz w:val="28"/>
          <w:szCs w:val="28"/>
        </w:rPr>
        <w:t>历城区郭店街道曹家馆村</w:t>
      </w:r>
      <w:r>
        <w:rPr>
          <w:rFonts w:hint="eastAsia" w:ascii="仿宋_GB2312" w:hAnsi="仿宋_GB2312" w:eastAsia="仿宋_GB2312" w:cs="仿宋_GB2312"/>
          <w:color w:val="000000"/>
          <w:sz w:val="28"/>
          <w:szCs w:val="28"/>
        </w:rPr>
        <w:t>，地理位置优越，交通便利。根据集团公司《不动产管理及经营实施细则》，现对该</w:t>
      </w:r>
      <w:r>
        <w:rPr>
          <w:rFonts w:hint="eastAsia" w:ascii="仿宋_GB2312" w:hAnsi="仿宋_GB2312" w:eastAsia="仿宋_GB2312" w:cs="仿宋_GB2312"/>
          <w:color w:val="000000"/>
          <w:sz w:val="28"/>
          <w:szCs w:val="28"/>
          <w:lang w:val="en-US" w:eastAsia="zh-CN"/>
        </w:rPr>
        <w:t>区域</w:t>
      </w:r>
      <w:r>
        <w:rPr>
          <w:rFonts w:hint="eastAsia" w:ascii="仿宋_GB2312" w:hAnsi="仿宋_GB2312" w:eastAsia="仿宋_GB2312" w:cs="仿宋_GB2312"/>
          <w:color w:val="000000"/>
          <w:sz w:val="28"/>
          <w:szCs w:val="28"/>
        </w:rPr>
        <w:t>部分</w:t>
      </w:r>
      <w:r>
        <w:rPr>
          <w:rFonts w:hint="eastAsia" w:ascii="仿宋_GB2312" w:hAnsi="仿宋_GB2312" w:eastAsia="仿宋_GB2312" w:cs="仿宋_GB2312"/>
          <w:color w:val="000000"/>
          <w:sz w:val="28"/>
          <w:szCs w:val="28"/>
          <w:lang w:val="en-US" w:eastAsia="zh-CN"/>
        </w:rPr>
        <w:t>厂房及场地</w:t>
      </w:r>
      <w:r>
        <w:rPr>
          <w:rFonts w:hint="eastAsia" w:ascii="仿宋_GB2312" w:hAnsi="仿宋_GB2312" w:eastAsia="仿宋_GB2312" w:cs="仿宋_GB2312"/>
          <w:color w:val="000000"/>
          <w:sz w:val="28"/>
          <w:szCs w:val="28"/>
        </w:rPr>
        <w:t>（详见竞租资产明细）使用权进行网上公开竞租，现将有关事项公告如下：</w:t>
      </w:r>
    </w:p>
    <w:p w14:paraId="6F24BD47">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一、竞租资产明细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739"/>
        <w:gridCol w:w="1843"/>
        <w:gridCol w:w="1543"/>
        <w:gridCol w:w="1687"/>
        <w:gridCol w:w="1608"/>
      </w:tblGrid>
      <w:tr w14:paraId="523A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7E52955F">
            <w:pPr>
              <w:spacing w:line="592" w:lineRule="exact"/>
              <w:jc w:val="center"/>
              <w:rPr>
                <w:rFonts w:ascii="仿宋_GB2312" w:eastAsia="仿宋_GB2312"/>
                <w:szCs w:val="21"/>
              </w:rPr>
            </w:pPr>
            <w:r>
              <w:rPr>
                <w:rFonts w:hint="eastAsia" w:ascii="仿宋_GB2312" w:eastAsia="仿宋_GB2312"/>
                <w:szCs w:val="21"/>
              </w:rPr>
              <w:t>序号</w:t>
            </w:r>
          </w:p>
        </w:tc>
        <w:tc>
          <w:tcPr>
            <w:tcW w:w="1739" w:type="dxa"/>
            <w:vAlign w:val="center"/>
          </w:tcPr>
          <w:p w14:paraId="7EABC849">
            <w:pPr>
              <w:spacing w:line="592" w:lineRule="exact"/>
              <w:jc w:val="center"/>
              <w:rPr>
                <w:rFonts w:ascii="仿宋_GB2312" w:eastAsia="仿宋_GB2312"/>
                <w:szCs w:val="21"/>
              </w:rPr>
            </w:pPr>
            <w:r>
              <w:rPr>
                <w:rFonts w:hint="eastAsia" w:ascii="仿宋_GB2312" w:eastAsia="仿宋_GB2312"/>
                <w:szCs w:val="21"/>
              </w:rPr>
              <w:t>资产名称</w:t>
            </w:r>
          </w:p>
        </w:tc>
        <w:tc>
          <w:tcPr>
            <w:tcW w:w="1843" w:type="dxa"/>
            <w:vAlign w:val="center"/>
          </w:tcPr>
          <w:p w14:paraId="2184D139">
            <w:pPr>
              <w:spacing w:line="592" w:lineRule="exact"/>
              <w:jc w:val="center"/>
              <w:rPr>
                <w:rFonts w:ascii="仿宋_GB2312" w:eastAsia="仿宋_GB2312"/>
                <w:szCs w:val="21"/>
              </w:rPr>
            </w:pPr>
            <w:r>
              <w:rPr>
                <w:rFonts w:hint="eastAsia" w:ascii="仿宋_GB2312" w:eastAsia="仿宋_GB2312"/>
                <w:szCs w:val="21"/>
              </w:rPr>
              <w:t>拟出租面积（m</w:t>
            </w:r>
            <w:r>
              <w:rPr>
                <w:rFonts w:hint="eastAsia" w:ascii="仿宋_GB2312" w:eastAsia="仿宋_GB2312"/>
                <w:szCs w:val="21"/>
                <w:vertAlign w:val="superscript"/>
              </w:rPr>
              <w:t>2</w:t>
            </w:r>
            <w:r>
              <w:rPr>
                <w:rFonts w:hint="eastAsia" w:ascii="仿宋_GB2312" w:eastAsia="仿宋_GB2312"/>
                <w:szCs w:val="21"/>
              </w:rPr>
              <w:t>）</w:t>
            </w:r>
          </w:p>
        </w:tc>
        <w:tc>
          <w:tcPr>
            <w:tcW w:w="1543" w:type="dxa"/>
            <w:vAlign w:val="center"/>
          </w:tcPr>
          <w:p w14:paraId="04045711">
            <w:pPr>
              <w:spacing w:line="592" w:lineRule="exact"/>
              <w:jc w:val="center"/>
              <w:rPr>
                <w:rFonts w:ascii="仿宋_GB2312" w:eastAsia="仿宋_GB2312"/>
                <w:szCs w:val="21"/>
              </w:rPr>
            </w:pPr>
            <w:r>
              <w:rPr>
                <w:rFonts w:hint="eastAsia" w:ascii="仿宋_GB2312" w:eastAsia="仿宋_GB2312"/>
                <w:szCs w:val="21"/>
              </w:rPr>
              <w:t>出租单位</w:t>
            </w:r>
          </w:p>
        </w:tc>
        <w:tc>
          <w:tcPr>
            <w:tcW w:w="1687" w:type="dxa"/>
            <w:vAlign w:val="center"/>
          </w:tcPr>
          <w:p w14:paraId="654A1554">
            <w:pPr>
              <w:spacing w:line="592" w:lineRule="exact"/>
              <w:jc w:val="center"/>
              <w:rPr>
                <w:rFonts w:ascii="仿宋_GB2312" w:eastAsia="仿宋_GB2312"/>
                <w:szCs w:val="21"/>
              </w:rPr>
            </w:pPr>
            <w:r>
              <w:rPr>
                <w:rFonts w:hint="eastAsia" w:ascii="仿宋_GB2312" w:eastAsia="仿宋_GB2312"/>
                <w:szCs w:val="21"/>
                <w:lang w:val="en-US" w:eastAsia="zh-CN"/>
              </w:rPr>
              <w:t>年租金</w:t>
            </w:r>
            <w:r>
              <w:rPr>
                <w:rFonts w:hint="eastAsia" w:ascii="仿宋_GB2312" w:eastAsia="仿宋_GB2312"/>
                <w:szCs w:val="21"/>
              </w:rPr>
              <w:t>（</w:t>
            </w:r>
            <w:r>
              <w:rPr>
                <w:rFonts w:hint="eastAsia" w:ascii="仿宋_GB2312" w:eastAsia="仿宋_GB2312"/>
                <w:szCs w:val="21"/>
                <w:lang w:val="en-US" w:eastAsia="zh-CN"/>
              </w:rPr>
              <w:t>万</w:t>
            </w:r>
            <w:r>
              <w:rPr>
                <w:rFonts w:hint="eastAsia" w:ascii="仿宋_GB2312" w:eastAsia="仿宋_GB2312"/>
                <w:szCs w:val="21"/>
              </w:rPr>
              <w:t>元）</w:t>
            </w:r>
          </w:p>
        </w:tc>
        <w:tc>
          <w:tcPr>
            <w:tcW w:w="1608" w:type="dxa"/>
            <w:vAlign w:val="center"/>
          </w:tcPr>
          <w:p w14:paraId="3D08185F">
            <w:pPr>
              <w:spacing w:line="592" w:lineRule="exact"/>
              <w:jc w:val="center"/>
              <w:rPr>
                <w:rFonts w:ascii="仿宋_GB2312" w:eastAsia="仿宋_GB2312"/>
                <w:szCs w:val="21"/>
              </w:rPr>
            </w:pPr>
            <w:r>
              <w:rPr>
                <w:rFonts w:hint="eastAsia" w:ascii="仿宋_GB2312" w:eastAsia="仿宋_GB2312"/>
                <w:szCs w:val="21"/>
              </w:rPr>
              <w:t>用途</w:t>
            </w:r>
          </w:p>
        </w:tc>
      </w:tr>
      <w:tr w14:paraId="6826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44652F9C">
            <w:pPr>
              <w:spacing w:line="592" w:lineRule="exact"/>
              <w:jc w:val="center"/>
              <w:rPr>
                <w:rFonts w:ascii="仿宋_GB2312" w:eastAsia="仿宋_GB2312"/>
                <w:szCs w:val="21"/>
              </w:rPr>
            </w:pPr>
            <w:r>
              <w:rPr>
                <w:rFonts w:hint="eastAsia" w:ascii="仿宋_GB2312" w:eastAsia="仿宋_GB2312"/>
                <w:szCs w:val="21"/>
              </w:rPr>
              <w:t>1</w:t>
            </w:r>
          </w:p>
        </w:tc>
        <w:tc>
          <w:tcPr>
            <w:tcW w:w="1739" w:type="dxa"/>
            <w:vAlign w:val="center"/>
          </w:tcPr>
          <w:p w14:paraId="5B3662E1">
            <w:pPr>
              <w:jc w:val="center"/>
              <w:rPr>
                <w:rFonts w:ascii="仿宋_GB2312" w:eastAsia="仿宋_GB2312"/>
                <w:szCs w:val="21"/>
              </w:rPr>
            </w:pPr>
            <w:r>
              <w:rPr>
                <w:rFonts w:hint="eastAsia" w:ascii="仿宋_GB2312" w:hAnsi="仿宋_GB2312" w:eastAsia="仿宋_GB2312" w:cs="仿宋_GB2312"/>
                <w:sz w:val="24"/>
                <w:szCs w:val="24"/>
              </w:rPr>
              <w:t>主厂房</w:t>
            </w:r>
          </w:p>
        </w:tc>
        <w:tc>
          <w:tcPr>
            <w:tcW w:w="1843" w:type="dxa"/>
            <w:vAlign w:val="center"/>
          </w:tcPr>
          <w:p w14:paraId="2A43D865">
            <w:pPr>
              <w:jc w:val="center"/>
              <w:rPr>
                <w:rFonts w:ascii="仿宋_GB2312" w:eastAsia="仿宋_GB2312"/>
                <w:szCs w:val="21"/>
              </w:rPr>
            </w:pPr>
            <w:r>
              <w:rPr>
                <w:rFonts w:hint="eastAsia" w:ascii="仿宋_GB2312" w:hAnsi="仿宋_GB2312" w:eastAsia="仿宋_GB2312" w:cs="仿宋_GB2312"/>
                <w:sz w:val="24"/>
                <w:szCs w:val="24"/>
              </w:rPr>
              <w:t>12720</w:t>
            </w:r>
          </w:p>
        </w:tc>
        <w:tc>
          <w:tcPr>
            <w:tcW w:w="1543" w:type="dxa"/>
            <w:vMerge w:val="restart"/>
            <w:vAlign w:val="center"/>
          </w:tcPr>
          <w:p w14:paraId="3D3D8E49">
            <w:pPr>
              <w:jc w:val="center"/>
              <w:rPr>
                <w:rFonts w:hint="default" w:ascii="仿宋_GB2312" w:eastAsia="仿宋_GB2312"/>
                <w:szCs w:val="21"/>
                <w:lang w:val="en-US" w:eastAsia="zh-CN"/>
              </w:rPr>
            </w:pPr>
            <w:r>
              <w:rPr>
                <w:rFonts w:hint="eastAsia" w:ascii="仿宋_GB2312" w:eastAsia="仿宋_GB2312"/>
                <w:szCs w:val="21"/>
                <w:lang w:val="en-US" w:eastAsia="zh-CN"/>
              </w:rPr>
              <w:t>山东济钢资产运营有限公司</w:t>
            </w:r>
          </w:p>
        </w:tc>
        <w:tc>
          <w:tcPr>
            <w:tcW w:w="1687" w:type="dxa"/>
            <w:vMerge w:val="restart"/>
            <w:vAlign w:val="center"/>
          </w:tcPr>
          <w:p w14:paraId="68A86BEC">
            <w:pPr>
              <w:jc w:val="center"/>
              <w:rPr>
                <w:rFonts w:hint="default" w:ascii="仿宋_GB2312" w:eastAsia="仿宋_GB2312"/>
                <w:szCs w:val="21"/>
                <w:lang w:val="en-US" w:eastAsia="zh-CN"/>
              </w:rPr>
            </w:pPr>
            <w:r>
              <w:rPr>
                <w:rFonts w:hint="eastAsia" w:ascii="仿宋_GB2312" w:eastAsia="仿宋_GB2312"/>
                <w:szCs w:val="21"/>
                <w:lang w:val="en-US" w:eastAsia="zh-CN"/>
              </w:rPr>
              <w:t>290</w:t>
            </w:r>
          </w:p>
        </w:tc>
        <w:tc>
          <w:tcPr>
            <w:tcW w:w="1608" w:type="dxa"/>
            <w:vAlign w:val="center"/>
          </w:tcPr>
          <w:p w14:paraId="3109D493">
            <w:pPr>
              <w:jc w:val="center"/>
              <w:rPr>
                <w:rFonts w:hint="default" w:ascii="仿宋_GB2312" w:eastAsia="仿宋_GB2312"/>
                <w:szCs w:val="21"/>
                <w:lang w:val="en-US" w:eastAsia="zh-CN"/>
              </w:rPr>
            </w:pPr>
            <w:r>
              <w:rPr>
                <w:rFonts w:hint="eastAsia" w:ascii="仿宋_GB2312" w:eastAsia="仿宋_GB2312"/>
                <w:szCs w:val="21"/>
                <w:lang w:val="en-US" w:eastAsia="zh-CN"/>
              </w:rPr>
              <w:t>生产加工</w:t>
            </w:r>
          </w:p>
        </w:tc>
      </w:tr>
      <w:tr w14:paraId="6E7D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77CA4CCD">
            <w:pPr>
              <w:spacing w:line="592" w:lineRule="exact"/>
              <w:jc w:val="center"/>
              <w:rPr>
                <w:rFonts w:ascii="仿宋_GB2312" w:eastAsia="仿宋_GB2312"/>
                <w:szCs w:val="21"/>
              </w:rPr>
            </w:pPr>
            <w:r>
              <w:rPr>
                <w:rFonts w:hint="eastAsia" w:ascii="仿宋_GB2312" w:eastAsia="仿宋_GB2312"/>
                <w:szCs w:val="21"/>
              </w:rPr>
              <w:t>2</w:t>
            </w:r>
          </w:p>
        </w:tc>
        <w:tc>
          <w:tcPr>
            <w:tcW w:w="1739" w:type="dxa"/>
            <w:vAlign w:val="center"/>
          </w:tcPr>
          <w:p w14:paraId="3E018E96">
            <w:pPr>
              <w:jc w:val="center"/>
              <w:rPr>
                <w:rFonts w:ascii="仿宋_GB2312" w:eastAsia="仿宋_GB2312"/>
                <w:szCs w:val="21"/>
              </w:rPr>
            </w:pPr>
            <w:r>
              <w:rPr>
                <w:rFonts w:hint="eastAsia" w:ascii="仿宋_GB2312" w:hAnsi="仿宋_GB2312" w:eastAsia="仿宋_GB2312" w:cs="仿宋_GB2312"/>
                <w:sz w:val="24"/>
                <w:szCs w:val="24"/>
              </w:rPr>
              <w:t>场地</w:t>
            </w:r>
          </w:p>
        </w:tc>
        <w:tc>
          <w:tcPr>
            <w:tcW w:w="1843" w:type="dxa"/>
            <w:vAlign w:val="center"/>
          </w:tcPr>
          <w:p w14:paraId="35CAE087">
            <w:pPr>
              <w:jc w:val="center"/>
              <w:rPr>
                <w:rFonts w:hint="default" w:ascii="仿宋_GB2312" w:eastAsia="仿宋_GB2312"/>
                <w:szCs w:val="21"/>
                <w:lang w:val="en-US" w:eastAsia="zh-CN"/>
              </w:rPr>
            </w:pPr>
            <w:r>
              <w:rPr>
                <w:rFonts w:hint="eastAsia" w:ascii="仿宋_GB2312" w:eastAsia="仿宋_GB2312"/>
                <w:szCs w:val="21"/>
                <w:lang w:val="en-US" w:eastAsia="zh-CN"/>
              </w:rPr>
              <w:t>3000</w:t>
            </w:r>
          </w:p>
        </w:tc>
        <w:tc>
          <w:tcPr>
            <w:tcW w:w="1543" w:type="dxa"/>
            <w:vMerge w:val="continue"/>
            <w:vAlign w:val="center"/>
          </w:tcPr>
          <w:p w14:paraId="38868BA1">
            <w:pPr>
              <w:jc w:val="center"/>
              <w:rPr>
                <w:rFonts w:ascii="仿宋_GB2312" w:eastAsia="仿宋_GB2312"/>
                <w:szCs w:val="21"/>
              </w:rPr>
            </w:pPr>
          </w:p>
        </w:tc>
        <w:tc>
          <w:tcPr>
            <w:tcW w:w="1687" w:type="dxa"/>
            <w:vMerge w:val="continue"/>
            <w:vAlign w:val="center"/>
          </w:tcPr>
          <w:p w14:paraId="4AC34A71">
            <w:pPr>
              <w:jc w:val="center"/>
              <w:rPr>
                <w:rFonts w:hint="default" w:ascii="仿宋_GB2312" w:eastAsia="仿宋_GB2312"/>
                <w:szCs w:val="21"/>
                <w:lang w:val="en-US" w:eastAsia="zh-CN"/>
              </w:rPr>
            </w:pPr>
          </w:p>
        </w:tc>
        <w:tc>
          <w:tcPr>
            <w:tcW w:w="1608" w:type="dxa"/>
            <w:vAlign w:val="center"/>
          </w:tcPr>
          <w:p w14:paraId="7E768C3B">
            <w:pPr>
              <w:jc w:val="center"/>
              <w:rPr>
                <w:rFonts w:ascii="仿宋_GB2312" w:eastAsia="仿宋_GB2312"/>
                <w:szCs w:val="21"/>
              </w:rPr>
            </w:pPr>
            <w:r>
              <w:rPr>
                <w:rFonts w:hint="eastAsia" w:ascii="仿宋_GB2312" w:hAnsi="仿宋_GB2312" w:eastAsia="仿宋_GB2312" w:cs="仿宋_GB2312"/>
                <w:sz w:val="24"/>
                <w:szCs w:val="24"/>
              </w:rPr>
              <w:t>停放车辆、临时物料</w:t>
            </w:r>
          </w:p>
        </w:tc>
      </w:tr>
    </w:tbl>
    <w:p w14:paraId="1B62C47E">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含税</w:t>
      </w:r>
      <w:r>
        <w:rPr>
          <w:rFonts w:hint="eastAsia" w:ascii="仿宋_GB2312" w:hAnsi="仿宋_GB2312" w:eastAsia="仿宋_GB2312" w:cs="仿宋_GB2312"/>
          <w:color w:val="000000"/>
          <w:sz w:val="28"/>
          <w:szCs w:val="28"/>
          <w:lang w:val="en-US" w:eastAsia="zh-CN"/>
        </w:rPr>
        <w:t>年</w:t>
      </w:r>
      <w:r>
        <w:rPr>
          <w:rFonts w:hint="eastAsia" w:ascii="仿宋_GB2312" w:hAnsi="仿宋_GB2312" w:eastAsia="仿宋_GB2312" w:cs="仿宋_GB2312"/>
          <w:color w:val="000000"/>
          <w:sz w:val="28"/>
          <w:szCs w:val="28"/>
        </w:rPr>
        <w:t>租金为最低起拍价（含税：税率9%）。</w:t>
      </w:r>
    </w:p>
    <w:p w14:paraId="144A1812">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二、租赁用途</w:t>
      </w:r>
    </w:p>
    <w:p w14:paraId="431E20B1">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承租方不得擅自改变租赁物现有结构，如需改造需经出租方同意后方可实施。承租方不得住宿及从事其他行业，不得从事危化品的经营及违法违规经营行为；不得仓储有毒、有害、易燃物品及国家规定的违禁品；不得从事带来噪声、气味、粉尘及土地污染等环境污染的经营行为；不得在出租建筑物住宿或作为宿舍使用、不能使用煤气罐及轻质燃油、白油等禁止使用的危险品。</w:t>
      </w:r>
    </w:p>
    <w:p w14:paraId="352A8D9B">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三、竞租资格</w:t>
      </w:r>
    </w:p>
    <w:p w14:paraId="23688722">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中华人民共和国境内合法法人组织可参加竞租。竞价过程中，竞租人必须严格遵守竞租平台竞价规则。</w:t>
      </w:r>
    </w:p>
    <w:p w14:paraId="7E70DDAF">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四、竞价方式</w:t>
      </w:r>
    </w:p>
    <w:p w14:paraId="4FF06850">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采用公开增价方式进行竞价，按照价高者得的原则确定竞租人。</w:t>
      </w:r>
    </w:p>
    <w:p w14:paraId="34BEB522">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五、合同签订主体</w:t>
      </w:r>
    </w:p>
    <w:p w14:paraId="1D950CB0">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合同签约主体</w:t>
      </w:r>
      <w:r>
        <w:rPr>
          <w:rFonts w:hint="eastAsia" w:ascii="仿宋_GB2312" w:hAnsi="仿宋_GB2312" w:eastAsia="仿宋_GB2312" w:cs="仿宋_GB2312"/>
          <w:color w:val="000000"/>
          <w:sz w:val="28"/>
          <w:szCs w:val="28"/>
          <w:lang w:val="en-US" w:eastAsia="zh-CN"/>
        </w:rPr>
        <w:t>为山东济钢资产运营有限公司</w:t>
      </w:r>
      <w:r>
        <w:rPr>
          <w:rFonts w:hint="eastAsia" w:ascii="仿宋_GB2312" w:hAnsi="仿宋_GB2312" w:eastAsia="仿宋_GB2312" w:cs="仿宋_GB2312"/>
          <w:color w:val="000000"/>
          <w:sz w:val="28"/>
          <w:szCs w:val="28"/>
        </w:rPr>
        <w:t>。</w:t>
      </w:r>
    </w:p>
    <w:p w14:paraId="358EA18B">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六、出租期限</w:t>
      </w:r>
    </w:p>
    <w:p w14:paraId="39FFA538">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租赁期不大于</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年。</w:t>
      </w:r>
    </w:p>
    <w:p w14:paraId="4B6003D7">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七、告知事项</w:t>
      </w:r>
    </w:p>
    <w:p w14:paraId="17E8E762">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（一）竞租人在办理成交确认手续时，需提供合法有效的企业资质材料（包括但不限于营业执照及经营业务所需手续）。如竞租人无法提供上述材料，其竞拍行为视为无效，竞租保证金不予退还。</w:t>
      </w:r>
    </w:p>
    <w:p w14:paraId="69AA7CDD">
      <w:pPr>
        <w:pStyle w:val="10"/>
        <w:spacing w:line="592" w:lineRule="exact"/>
        <w:ind w:firstLine="562" w:firstLineChars="200"/>
        <w:jc w:val="both"/>
        <w:rPr>
          <w:rFonts w:ascii="仿宋_GB2312" w:hAnsi="仿宋_GB2312" w:eastAsia="仿宋_GB2312" w:cs="仿宋_GB2312"/>
          <w:b w:val="0"/>
          <w:bCs w:val="0"/>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b w:val="0"/>
          <w:bCs w:val="0"/>
          <w:color w:val="000000"/>
          <w:sz w:val="28"/>
          <w:szCs w:val="28"/>
        </w:rPr>
        <w:t>（二）</w:t>
      </w:r>
      <w:r>
        <w:rPr>
          <w:rFonts w:hint="eastAsia" w:ascii="仿宋_GB2312" w:hAnsi="仿宋_GB2312" w:eastAsia="仿宋_GB2312" w:cs="仿宋_GB2312"/>
          <w:b w:val="0"/>
          <w:bCs w:val="0"/>
          <w:sz w:val="28"/>
          <w:szCs w:val="28"/>
        </w:rPr>
        <w:t>租赁期内，如发生不可抗力（包括但不限于自然灾害或政府规划或政府管控要求，或出租方上级主管单位的管控要求、或安全鉴定等级达到C级、D级或出租方</w:t>
      </w:r>
      <w:r>
        <w:rPr>
          <w:rFonts w:hint="eastAsia" w:ascii="仿宋_GB2312" w:hAnsi="仿宋_GB2312" w:eastAsia="仿宋_GB2312" w:cs="仿宋_GB2312"/>
          <w:b w:val="0"/>
          <w:bCs w:val="0"/>
          <w:color w:val="000000"/>
          <w:sz w:val="28"/>
          <w:szCs w:val="28"/>
        </w:rPr>
        <w:t>自身不能决定的其他事项</w:t>
      </w:r>
      <w:r>
        <w:rPr>
          <w:rFonts w:hint="eastAsia" w:ascii="仿宋_GB2312" w:hAnsi="仿宋_GB2312" w:eastAsia="仿宋_GB2312" w:cs="仿宋_GB2312"/>
          <w:b w:val="0"/>
          <w:bCs w:val="0"/>
          <w:sz w:val="28"/>
          <w:szCs w:val="28"/>
        </w:rPr>
        <w:t>）导致合同部分或全部无法履行的，</w:t>
      </w:r>
      <w:r>
        <w:rPr>
          <w:rFonts w:hint="eastAsia" w:ascii="仿宋_GB2312" w:hAnsi="仿宋_GB2312" w:eastAsia="仿宋_GB2312" w:cs="仿宋_GB2312"/>
          <w:b w:val="0"/>
          <w:bCs w:val="0"/>
          <w:color w:val="000000"/>
          <w:sz w:val="28"/>
          <w:szCs w:val="28"/>
        </w:rPr>
        <w:t>出租方有权根据实际情况单方面变更或解除合同，且不为此承担任何责任</w:t>
      </w:r>
    </w:p>
    <w:p w14:paraId="57F6F2D8">
      <w:pPr>
        <w:adjustRightInd w:val="0"/>
        <w:snapToGrid w:val="0"/>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（三）租赁物均以现状出租，承租方参与竞租视为认可租赁物现状。</w:t>
      </w:r>
    </w:p>
    <w:p w14:paraId="1D7065AE">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八、网上公告及竞租时间</w:t>
      </w:r>
    </w:p>
    <w:p w14:paraId="2FCA1AE2">
      <w:pPr>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网上公告时间：</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2026</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日至</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2026</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14:paraId="03AAFA33">
      <w:pPr>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网上竞租时间：</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2026</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11</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u w:val="single"/>
        </w:rPr>
        <w:t xml:space="preserve"> 点</w:t>
      </w:r>
      <w:r>
        <w:rPr>
          <w:rFonts w:hint="eastAsia" w:ascii="仿宋_GB2312" w:hAnsi="仿宋_GB2312" w:eastAsia="仿宋_GB2312" w:cs="仿宋_GB2312"/>
          <w:sz w:val="28"/>
          <w:szCs w:val="28"/>
          <w:u w:val="single"/>
          <w:lang w:val="en-US" w:eastAsia="zh-CN"/>
        </w:rPr>
        <w:t>30分</w:t>
      </w:r>
      <w:r>
        <w:rPr>
          <w:rFonts w:hint="eastAsia" w:ascii="仿宋_GB2312" w:hAnsi="仿宋_GB2312" w:eastAsia="仿宋_GB2312" w:cs="仿宋_GB2312"/>
          <w:sz w:val="28"/>
          <w:szCs w:val="28"/>
        </w:rPr>
        <w:t>至</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2026</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11</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9</w:t>
      </w:r>
      <w:r>
        <w:rPr>
          <w:rFonts w:hint="eastAsia" w:ascii="仿宋_GB2312" w:hAnsi="仿宋_GB2312" w:eastAsia="仿宋_GB2312" w:cs="仿宋_GB2312"/>
          <w:sz w:val="28"/>
          <w:szCs w:val="28"/>
          <w:u w:val="single"/>
        </w:rPr>
        <w:t xml:space="preserve"> 点</w:t>
      </w:r>
      <w:r>
        <w:rPr>
          <w:rFonts w:hint="eastAsia" w:ascii="仿宋_GB2312" w:hAnsi="仿宋_GB2312" w:eastAsia="仿宋_GB2312" w:cs="仿宋_GB2312"/>
          <w:sz w:val="28"/>
          <w:szCs w:val="28"/>
          <w:u w:val="single"/>
          <w:lang w:val="en-US" w:eastAsia="zh-CN"/>
        </w:rPr>
        <w:t>30分</w:t>
      </w:r>
      <w:r>
        <w:rPr>
          <w:rFonts w:hint="eastAsia" w:ascii="仿宋_GB2312" w:hAnsi="仿宋_GB2312" w:eastAsia="仿宋_GB2312" w:cs="仿宋_GB2312"/>
          <w:sz w:val="28"/>
          <w:szCs w:val="28"/>
        </w:rPr>
        <w:t>。</w:t>
      </w:r>
    </w:p>
    <w:p w14:paraId="438D7334">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竞拍方须在公告结束期前向出租方交纳竞租保证金5000</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color w:val="000000"/>
          <w:sz w:val="28"/>
          <w:szCs w:val="28"/>
        </w:rPr>
        <w:t>元（经双方确认，承租方申请可转为履约保证金，差额部分进行相应补、退）。</w:t>
      </w:r>
    </w:p>
    <w:p w14:paraId="1E147447">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九、交费账户</w:t>
      </w:r>
    </w:p>
    <w:p w14:paraId="2B03901A">
      <w:pPr>
        <w:spacing w:line="592"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账户名称：山东济钢资产运营有限公司</w:t>
      </w:r>
    </w:p>
    <w:p w14:paraId="007F1575">
      <w:pPr>
        <w:spacing w:line="592"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开户银行：</w:t>
      </w:r>
      <w:r>
        <w:rPr>
          <w:rFonts w:hint="eastAsia" w:ascii="仿宋_GB2312" w:hAnsi="仿宋_GB2312" w:eastAsia="仿宋_GB2312" w:cs="仿宋_GB2312"/>
          <w:color w:val="000000"/>
          <w:sz w:val="28"/>
          <w:szCs w:val="28"/>
          <w:lang w:val="en-US" w:eastAsia="zh-CN"/>
        </w:rPr>
        <w:t>中国工商银行股份有限公司济南钢厂支行</w:t>
      </w:r>
    </w:p>
    <w:p w14:paraId="2A573429">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账  号：</w:t>
      </w:r>
      <w:r>
        <w:rPr>
          <w:rFonts w:hint="eastAsia" w:ascii="仿宋_GB2312" w:hAnsi="仿宋_GB2312" w:eastAsia="仿宋_GB2312" w:cs="仿宋_GB2312"/>
          <w:color w:val="000000"/>
          <w:sz w:val="28"/>
          <w:szCs w:val="28"/>
          <w:lang w:val="en-US" w:eastAsia="zh-CN"/>
        </w:rPr>
        <w:t>1602132109000133586</w:t>
      </w:r>
    </w:p>
    <w:p w14:paraId="2BDA7E31">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缴费时请注明缴纳公司名称。</w:t>
      </w:r>
    </w:p>
    <w:p w14:paraId="5A180AF6">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竞租成功后，竞租人须在</w:t>
      </w:r>
      <w:r>
        <w:rPr>
          <w:rFonts w:hint="eastAsia" w:ascii="仿宋_GB2312" w:hAnsi="仿宋_GB2312" w:eastAsia="仿宋_GB2312" w:cs="仿宋_GB2312"/>
          <w:color w:val="000000"/>
          <w:sz w:val="28"/>
          <w:szCs w:val="28"/>
          <w:lang w:val="en-US" w:eastAsia="zh-CN"/>
        </w:rPr>
        <w:t>接到中标通知后3</w:t>
      </w:r>
      <w:r>
        <w:rPr>
          <w:rFonts w:hint="eastAsia" w:ascii="仿宋_GB2312" w:hAnsi="仿宋_GB2312" w:eastAsia="仿宋_GB2312" w:cs="仿宋_GB2312"/>
          <w:color w:val="000000"/>
          <w:sz w:val="28"/>
          <w:szCs w:val="28"/>
        </w:rPr>
        <w:t>个工作日内到山东济钢资产运营有限公司成交确认手续，签订租赁合同及相关协议等，逾期视为自动放弃。</w:t>
      </w:r>
    </w:p>
    <w:p w14:paraId="429F82D7">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十、报名方式</w:t>
      </w:r>
    </w:p>
    <w:p w14:paraId="1F90511C">
      <w:pPr>
        <w:kinsoku w:val="0"/>
        <w:wordWrap w:val="0"/>
        <w:overflowPunct w:val="0"/>
        <w:spacing w:line="360" w:lineRule="auto"/>
        <w:ind w:firstLine="562" w:firstLineChars="200"/>
        <w:rPr>
          <w:rFonts w:ascii="仿宋_GB2312" w:eastAsia="仿宋_GB2312"/>
          <w:color w:val="000000"/>
          <w:sz w:val="28"/>
          <w:szCs w:val="28"/>
        </w:rPr>
      </w:pPr>
      <w:r>
        <w:rPr>
          <w:rFonts w:hint="eastAsia" w:ascii="仿宋_GB2312" w:hAnsi="仿宋_GB2312" w:eastAsia="仿宋_GB2312" w:cs="仿宋_GB2312"/>
          <w:b/>
          <w:bCs/>
          <w:color w:val="000000"/>
          <w:sz w:val="28"/>
          <w:szCs w:val="28"/>
        </w:rPr>
        <w:t xml:space="preserve"> </w:t>
      </w:r>
      <w:r>
        <w:rPr>
          <w:rFonts w:hint="eastAsia" w:ascii="仿宋_GB2312" w:hAnsi="仿宋_GB2312" w:eastAsia="仿宋_GB2312" w:cs="仿宋_GB2312"/>
          <w:color w:val="000000"/>
          <w:sz w:val="28"/>
          <w:szCs w:val="28"/>
        </w:rPr>
        <w:t>登录：</w:t>
      </w:r>
      <w:r>
        <w:rPr>
          <w:rFonts w:hint="eastAsia" w:ascii="仿宋_GB2312" w:eastAsia="仿宋_GB2312"/>
          <w:color w:val="000000"/>
          <w:sz w:val="28"/>
          <w:szCs w:val="28"/>
          <w:lang w:eastAsia="zh-TW"/>
        </w:rPr>
        <w:t>www.jigang.com.cn—阳光购销平台或 bidding.jigang.com.cn</w:t>
      </w:r>
      <w:r>
        <w:rPr>
          <w:rFonts w:hint="eastAsia" w:ascii="仿宋_GB2312" w:eastAsia="仿宋_GB2312"/>
          <w:color w:val="000000"/>
          <w:sz w:val="28"/>
          <w:szCs w:val="28"/>
        </w:rPr>
        <w:t>进行网上报名。</w:t>
      </w:r>
    </w:p>
    <w:p w14:paraId="27712CD2">
      <w:pPr>
        <w:spacing w:line="592" w:lineRule="exact"/>
        <w:ind w:left="420" w:leftChars="200"/>
        <w:rPr>
          <w:rFonts w:ascii="仿宋_GB2312" w:hAnsi="仿宋_GB2312" w:eastAsia="仿宋_GB2312" w:cs="仿宋_GB2312"/>
          <w:b/>
          <w:bCs/>
          <w:color w:val="000000"/>
          <w:sz w:val="28"/>
          <w:szCs w:val="28"/>
        </w:rPr>
      </w:pPr>
      <w:r>
        <w:rPr>
          <w:rFonts w:hint="eastAsia" w:ascii="仿宋_GB2312" w:hAnsi="仿宋_GB2312" w:eastAsia="仿宋_GB2312" w:cs="仿宋_GB2312"/>
          <w:color w:val="000000"/>
          <w:sz w:val="28"/>
          <w:szCs w:val="28"/>
          <w:lang w:val="zh-CN" w:eastAsia="zh-TW"/>
        </w:rPr>
        <w:t>不接受线下报名，</w:t>
      </w:r>
      <w:r>
        <w:rPr>
          <w:rFonts w:hint="eastAsia" w:ascii="仿宋_GB2312" w:hAnsi="仿宋_GB2312" w:eastAsia="仿宋_GB2312" w:cs="仿宋_GB2312"/>
          <w:color w:val="000000"/>
          <w:sz w:val="28"/>
          <w:szCs w:val="28"/>
          <w:lang w:val="zh-TW" w:eastAsia="zh-TW"/>
        </w:rPr>
        <w:t>逾期报名恕不接受</w:t>
      </w:r>
      <w:r>
        <w:rPr>
          <w:rFonts w:hint="eastAsia" w:ascii="仿宋_GB2312" w:hAnsi="仿宋_GB2312" w:eastAsia="仿宋_GB2312" w:cs="仿宋_GB2312"/>
          <w:color w:val="000000"/>
          <w:sz w:val="28"/>
          <w:szCs w:val="28"/>
          <w:lang w:val="zh-CN" w:eastAsia="zh-TW"/>
        </w:rPr>
        <w:t>。</w:t>
      </w:r>
    </w:p>
    <w:p w14:paraId="13A38F84">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十一、竞价规则</w:t>
      </w:r>
    </w:p>
    <w:p w14:paraId="6FE4D050">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（一）竞租人初始报价不得低于最低起拍价，否则视为无效报价。</w:t>
      </w:r>
    </w:p>
    <w:p w14:paraId="388A0F1D">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（二）在公告约定的竞租报价时间内，竞租人进行报价，最后截止时间的最高报价者为竞得人。</w:t>
      </w:r>
    </w:p>
    <w:p w14:paraId="65E03416">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十二、出租价格</w:t>
      </w:r>
    </w:p>
    <w:p w14:paraId="4D8DE510">
      <w:pPr>
        <w:spacing w:line="592"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根据集团公司</w:t>
      </w:r>
      <w:r>
        <w:rPr>
          <w:rFonts w:hint="eastAsia" w:ascii="仿宋_GB2312" w:hAnsi="仿宋_GB2312" w:eastAsia="仿宋_GB2312" w:cs="仿宋_GB2312"/>
          <w:color w:val="000000"/>
          <w:sz w:val="28"/>
          <w:szCs w:val="28"/>
          <w:lang w:val="en-US" w:eastAsia="zh-CN"/>
        </w:rPr>
        <w:t>《济钢集团有限公司实物资产出租及合作经营实施细则》</w:t>
      </w:r>
      <w:r>
        <w:rPr>
          <w:rFonts w:hint="eastAsia" w:ascii="仿宋_GB2312" w:hAnsi="仿宋_GB2312" w:eastAsia="仿宋_GB2312" w:cs="仿宋_GB2312"/>
          <w:color w:val="000000"/>
          <w:sz w:val="28"/>
          <w:szCs w:val="28"/>
        </w:rPr>
        <w:t>和相关要求，在资产评估值的基础上，按照市场化原则确定出租价格，拟定</w:t>
      </w:r>
      <w:r>
        <w:rPr>
          <w:rFonts w:hint="eastAsia" w:ascii="仿宋_GB2312" w:hAnsi="仿宋_GB2312" w:eastAsia="仿宋_GB2312" w:cs="仿宋_GB2312"/>
          <w:color w:val="000000"/>
          <w:sz w:val="28"/>
          <w:szCs w:val="28"/>
          <w:lang w:val="en-US" w:eastAsia="zh-CN"/>
        </w:rPr>
        <w:t>竞租</w:t>
      </w:r>
      <w:r>
        <w:rPr>
          <w:rFonts w:hint="eastAsia" w:ascii="仿宋_GB2312" w:hAnsi="仿宋_GB2312" w:eastAsia="仿宋_GB2312" w:cs="仿宋_GB2312"/>
          <w:color w:val="000000"/>
          <w:sz w:val="28"/>
          <w:szCs w:val="28"/>
        </w:rPr>
        <w:t>最低价格为含税</w:t>
      </w:r>
      <w:r>
        <w:rPr>
          <w:rFonts w:hint="eastAsia" w:ascii="仿宋_GB2312" w:hAnsi="仿宋_GB2312" w:eastAsia="仿宋_GB2312" w:cs="仿宋_GB2312"/>
          <w:color w:val="000000"/>
          <w:sz w:val="28"/>
          <w:szCs w:val="28"/>
          <w:lang w:val="en-US" w:eastAsia="zh-CN"/>
        </w:rPr>
        <w:t>年</w:t>
      </w:r>
      <w:r>
        <w:rPr>
          <w:rFonts w:hint="eastAsia" w:ascii="仿宋_GB2312" w:hAnsi="仿宋_GB2312" w:eastAsia="仿宋_GB2312" w:cs="仿宋_GB2312"/>
          <w:color w:val="000000"/>
          <w:sz w:val="28"/>
          <w:szCs w:val="28"/>
        </w:rPr>
        <w:t>租金。</w:t>
      </w:r>
    </w:p>
    <w:p w14:paraId="28B3806C">
      <w:pPr>
        <w:spacing w:line="592" w:lineRule="exact"/>
        <w:ind w:firstLine="560" w:firstLineChars="200"/>
        <w:rPr>
          <w:rFonts w:ascii="黑体" w:hAnsi="黑体" w:eastAsia="黑体" w:cs="黑体"/>
          <w:color w:val="000000"/>
          <w:sz w:val="28"/>
          <w:szCs w:val="28"/>
        </w:rPr>
      </w:pPr>
      <w:r>
        <w:rPr>
          <w:rFonts w:hint="eastAsia" w:ascii="黑体" w:hAnsi="黑体" w:eastAsia="黑体" w:cs="黑体"/>
          <w:color w:val="000000"/>
          <w:sz w:val="28"/>
          <w:szCs w:val="28"/>
        </w:rPr>
        <w:t>十三、其他约定事项</w:t>
      </w:r>
    </w:p>
    <w:p w14:paraId="6A0873D4">
      <w:pPr>
        <w:adjustRightInd w:val="0"/>
        <w:snapToGrid w:val="0"/>
        <w:spacing w:line="592" w:lineRule="exact"/>
        <w:ind w:firstLine="643" w:firstLineChars="200"/>
        <w:rPr>
          <w:rStyle w:val="27"/>
          <w:rFonts w:ascii="楷体_GB2312" w:hAnsi="黑体" w:eastAsia="楷体_GB2312" w:cs="黑体"/>
          <w:kern w:val="0"/>
          <w:sz w:val="32"/>
          <w:szCs w:val="32"/>
          <w:lang w:bidi="ar"/>
        </w:rPr>
      </w:pPr>
      <w:r>
        <w:rPr>
          <w:rStyle w:val="27"/>
          <w:rFonts w:hint="eastAsia" w:ascii="楷体_GB2312" w:hAnsi="黑体" w:eastAsia="楷体_GB2312" w:cs="黑体"/>
          <w:kern w:val="0"/>
          <w:sz w:val="32"/>
          <w:szCs w:val="32"/>
          <w:lang w:bidi="ar"/>
        </w:rPr>
        <w:t>（一） 费用及支付时间、方式</w:t>
      </w:r>
    </w:p>
    <w:p w14:paraId="4472C75E">
      <w:pPr>
        <w:spacing w:after="0" w:line="520" w:lineRule="exact"/>
        <w:ind w:firstLine="560" w:firstLineChars="200"/>
        <w:jc w:val="both"/>
        <w:rPr>
          <w:rFonts w:ascii="仿宋_GB2312" w:eastAsia="仿宋_GB2312"/>
          <w:sz w:val="28"/>
          <w:szCs w:val="28"/>
        </w:rPr>
      </w:pPr>
      <w:r>
        <w:rPr>
          <w:rFonts w:hint="eastAsia" w:ascii="仿宋_GB2312" w:eastAsia="仿宋_GB2312"/>
          <w:sz w:val="28"/>
          <w:szCs w:val="28"/>
        </w:rPr>
        <w:t>1.租赁费采用先付费后使用方式，租赁合同签订后10日内,根据合同约定支付当期租赁费，后续根据合同约定按时缴纳租赁费，</w:t>
      </w:r>
      <w:r>
        <w:rPr>
          <w:rFonts w:hint="eastAsia" w:ascii="仿宋_GB2312" w:hAnsi="仿宋_GB2312" w:eastAsia="仿宋_GB2312" w:cs="仿宋_GB2312"/>
          <w:sz w:val="28"/>
          <w:szCs w:val="28"/>
        </w:rPr>
        <w:t>履约保证金</w:t>
      </w:r>
      <w:r>
        <w:rPr>
          <w:rFonts w:hint="eastAsia" w:ascii="仿宋_GB2312" w:hAnsi="仿宋_GB2312" w:eastAsia="仿宋_GB2312" w:cs="仿宋_GB2312"/>
          <w:sz w:val="28"/>
          <w:szCs w:val="28"/>
          <w:lang w:val="en-US" w:eastAsia="zh-CN"/>
        </w:rPr>
        <w:t>为一月租金，</w:t>
      </w:r>
      <w:r>
        <w:rPr>
          <w:rFonts w:hint="eastAsia" w:ascii="仿宋_GB2312" w:eastAsia="仿宋_GB2312"/>
          <w:sz w:val="28"/>
          <w:szCs w:val="28"/>
        </w:rPr>
        <w:t>随首次租赁费一并支付，支付方式：银行电汇。</w:t>
      </w:r>
    </w:p>
    <w:p w14:paraId="2556AECE">
      <w:pPr>
        <w:adjustRightInd w:val="0"/>
        <w:snapToGrid w:val="0"/>
        <w:spacing w:line="592" w:lineRule="exact"/>
        <w:ind w:firstLine="560" w:firstLineChars="200"/>
        <w:rPr>
          <w:rFonts w:hint="eastAsia" w:ascii="仿宋_GB2312" w:eastAsia="仿宋_GB2312"/>
          <w:kern w:val="2"/>
          <w:sz w:val="28"/>
          <w:szCs w:val="28"/>
        </w:rPr>
      </w:pPr>
      <w:r>
        <w:rPr>
          <w:rFonts w:hint="eastAsia" w:ascii="仿宋_GB2312" w:eastAsia="仿宋_GB2312"/>
          <w:sz w:val="28"/>
          <w:szCs w:val="28"/>
        </w:rPr>
        <w:t>2.承租方承担租赁期限内的水费、电费等相关费用，消防设施维护维修费用、租赁物及配属设施设备维护维修费用。其中电费价格执行</w:t>
      </w:r>
      <w:r>
        <w:rPr>
          <w:rFonts w:hint="eastAsia" w:ascii="仿宋_GB2312" w:eastAsia="仿宋_GB2312"/>
          <w:sz w:val="28"/>
          <w:szCs w:val="28"/>
          <w:u w:val="single"/>
        </w:rPr>
        <w:t>0.9</w:t>
      </w:r>
      <w:r>
        <w:rPr>
          <w:rFonts w:hint="eastAsia" w:ascii="仿宋_GB2312" w:eastAsia="仿宋_GB2312"/>
          <w:sz w:val="28"/>
          <w:szCs w:val="28"/>
          <w:u w:val="single"/>
          <w:lang w:val="en-US" w:eastAsia="zh-CN"/>
        </w:rPr>
        <w:t>8</w:t>
      </w:r>
      <w:r>
        <w:rPr>
          <w:rFonts w:hint="eastAsia" w:ascii="仿宋_GB2312" w:eastAsia="仿宋_GB2312"/>
          <w:sz w:val="28"/>
          <w:szCs w:val="28"/>
        </w:rPr>
        <w:t>元/度（包含相应比例的变压器损耗、维保费及管理费），水费价格执行</w:t>
      </w:r>
      <w:r>
        <w:rPr>
          <w:rFonts w:hint="eastAsia" w:ascii="仿宋_GB2312" w:eastAsia="仿宋_GB2312"/>
          <w:sz w:val="28"/>
          <w:szCs w:val="28"/>
          <w:u w:val="single"/>
        </w:rPr>
        <w:t>6.05</w:t>
      </w:r>
      <w:r>
        <w:rPr>
          <w:rFonts w:hint="eastAsia" w:ascii="仿宋_GB2312" w:eastAsia="仿宋_GB2312"/>
          <w:sz w:val="28"/>
          <w:szCs w:val="28"/>
        </w:rPr>
        <w:t>元/</w:t>
      </w:r>
      <w:r>
        <w:rPr>
          <w:rFonts w:hint="eastAsia" w:ascii="仿宋_GB2312" w:eastAsia="仿宋_GB2312"/>
          <w:sz w:val="28"/>
          <w:szCs w:val="28"/>
          <w:lang w:val="en-US" w:eastAsia="zh-CN"/>
        </w:rPr>
        <w:t>m³</w:t>
      </w:r>
      <w:r>
        <w:rPr>
          <w:rFonts w:hint="eastAsia" w:ascii="仿宋_GB2312" w:eastAsia="仿宋_GB2312"/>
          <w:sz w:val="28"/>
          <w:szCs w:val="28"/>
        </w:rPr>
        <w:t>。开户方水、电消耗量，以开户方设置的水、电表为唯一计</w:t>
      </w:r>
      <w:r>
        <w:rPr>
          <w:rFonts w:hint="eastAsia" w:ascii="仿宋_GB2312" w:eastAsia="仿宋_GB2312"/>
          <w:kern w:val="2"/>
          <w:sz w:val="28"/>
          <w:szCs w:val="28"/>
        </w:rPr>
        <w:t>量依据。物业费等相关费用，执行山东济钢资产运营有限公司相应收费标准</w:t>
      </w:r>
      <w:r>
        <w:rPr>
          <w:rFonts w:hint="eastAsia" w:ascii="仿宋_GB2312" w:eastAsia="仿宋_GB2312"/>
          <w:kern w:val="2"/>
          <w:sz w:val="28"/>
          <w:szCs w:val="28"/>
          <w:lang w:eastAsia="zh-CN"/>
        </w:rPr>
        <w:t>（</w:t>
      </w:r>
      <w:r>
        <w:rPr>
          <w:rFonts w:hint="eastAsia" w:ascii="仿宋_GB2312" w:eastAsia="仿宋_GB2312"/>
          <w:kern w:val="2"/>
          <w:sz w:val="28"/>
          <w:szCs w:val="28"/>
          <w:lang w:val="en-US" w:eastAsia="zh-CN"/>
        </w:rPr>
        <w:t>0.8元/㎡/月</w:t>
      </w:r>
      <w:r>
        <w:rPr>
          <w:rFonts w:hint="eastAsia" w:ascii="仿宋_GB2312" w:eastAsia="仿宋_GB2312"/>
          <w:kern w:val="2"/>
          <w:sz w:val="28"/>
          <w:szCs w:val="28"/>
          <w:lang w:eastAsia="zh-CN"/>
        </w:rPr>
        <w:t>）</w:t>
      </w:r>
      <w:r>
        <w:rPr>
          <w:rFonts w:hint="eastAsia" w:ascii="仿宋_GB2312" w:eastAsia="仿宋_GB2312"/>
          <w:kern w:val="2"/>
          <w:sz w:val="28"/>
          <w:szCs w:val="28"/>
        </w:rPr>
        <w:t>。</w:t>
      </w:r>
    </w:p>
    <w:p w14:paraId="241E382E">
      <w:pPr>
        <w:adjustRightInd w:val="0"/>
        <w:snapToGrid w:val="0"/>
        <w:spacing w:line="592" w:lineRule="exact"/>
        <w:ind w:firstLine="560" w:firstLineChars="200"/>
        <w:rPr>
          <w:rFonts w:hint="eastAsia" w:ascii="仿宋_GB2312" w:eastAsia="仿宋_GB2312"/>
          <w:sz w:val="28"/>
          <w:szCs w:val="28"/>
        </w:rPr>
      </w:pPr>
      <w:r>
        <w:rPr>
          <w:rFonts w:hint="eastAsia" w:ascii="仿宋_GB2312" w:eastAsia="仿宋_GB2312"/>
          <w:kern w:val="2"/>
          <w:sz w:val="28"/>
          <w:szCs w:val="28"/>
          <w:lang w:val="en-US" w:eastAsia="zh-CN"/>
        </w:rPr>
        <w:t>3.</w:t>
      </w:r>
      <w:r>
        <w:rPr>
          <w:rFonts w:hint="eastAsia" w:ascii="仿宋_GB2312" w:eastAsia="仿宋_GB2312"/>
          <w:sz w:val="28"/>
          <w:szCs w:val="28"/>
          <w:lang w:eastAsia="zh-CN"/>
        </w:rPr>
        <w:t>承租方</w:t>
      </w:r>
      <w:r>
        <w:rPr>
          <w:rFonts w:hint="eastAsia" w:ascii="仿宋_GB2312" w:eastAsia="仿宋_GB2312"/>
          <w:sz w:val="28"/>
          <w:szCs w:val="28"/>
        </w:rPr>
        <w:t>承租期间，须全额自行承担水费、电费、网络费、采暖费、卫生费等全部相关费用。租赁期内，若水、电费收费标准发生调整，均按济南市物价部门公示标准执行。水、电用量以</w:t>
      </w:r>
      <w:r>
        <w:rPr>
          <w:rFonts w:hint="eastAsia" w:ascii="仿宋_GB2312" w:eastAsia="仿宋_GB2312"/>
          <w:sz w:val="28"/>
          <w:szCs w:val="28"/>
          <w:lang w:eastAsia="zh-CN"/>
        </w:rPr>
        <w:t>出租方</w:t>
      </w:r>
      <w:r>
        <w:rPr>
          <w:rFonts w:hint="eastAsia" w:ascii="仿宋_GB2312" w:eastAsia="仿宋_GB2312"/>
          <w:sz w:val="28"/>
          <w:szCs w:val="28"/>
        </w:rPr>
        <w:t>计量仪表读数为准，卫生费按济南市物价部门相关规定执行。</w:t>
      </w:r>
    </w:p>
    <w:p w14:paraId="6C86DE3D">
      <w:pPr>
        <w:adjustRightInd w:val="0"/>
        <w:snapToGrid w:val="0"/>
        <w:spacing w:line="592" w:lineRule="exact"/>
        <w:ind w:firstLine="643" w:firstLineChars="200"/>
        <w:rPr>
          <w:rStyle w:val="27"/>
          <w:rFonts w:ascii="楷体_GB2312" w:hAnsi="黑体" w:eastAsia="楷体_GB2312" w:cs="黑体"/>
          <w:kern w:val="0"/>
          <w:sz w:val="32"/>
          <w:szCs w:val="32"/>
          <w:lang w:bidi="ar"/>
        </w:rPr>
      </w:pPr>
      <w:r>
        <w:rPr>
          <w:rStyle w:val="27"/>
          <w:rFonts w:hint="eastAsia" w:ascii="楷体_GB2312" w:hAnsi="黑体" w:eastAsia="楷体_GB2312" w:cs="黑体"/>
          <w:kern w:val="0"/>
          <w:sz w:val="32"/>
          <w:szCs w:val="32"/>
          <w:lang w:bidi="ar"/>
        </w:rPr>
        <w:t>（二）出租方的权利和义务</w:t>
      </w:r>
    </w:p>
    <w:p w14:paraId="1C5C819C">
      <w:pPr>
        <w:adjustRightInd w:val="0"/>
        <w:snapToGrid w:val="0"/>
        <w:spacing w:line="592"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本合同生效后，</w:t>
      </w:r>
      <w:r>
        <w:rPr>
          <w:rFonts w:hint="eastAsia" w:ascii="仿宋_GB2312" w:eastAsia="仿宋_GB2312"/>
          <w:sz w:val="28"/>
          <w:szCs w:val="28"/>
          <w:lang w:eastAsia="zh-CN"/>
        </w:rPr>
        <w:t>出租方</w:t>
      </w:r>
      <w:r>
        <w:rPr>
          <w:rFonts w:hint="eastAsia" w:ascii="仿宋_GB2312" w:eastAsia="仿宋_GB2312"/>
          <w:sz w:val="28"/>
          <w:szCs w:val="28"/>
        </w:rPr>
        <w:t>按租赁标的物现状交付</w:t>
      </w:r>
      <w:r>
        <w:rPr>
          <w:rFonts w:hint="eastAsia" w:ascii="仿宋_GB2312" w:eastAsia="仿宋_GB2312"/>
          <w:sz w:val="28"/>
          <w:szCs w:val="28"/>
          <w:lang w:eastAsia="zh-CN"/>
        </w:rPr>
        <w:t>承租方</w:t>
      </w:r>
      <w:r>
        <w:rPr>
          <w:rFonts w:hint="eastAsia" w:ascii="仿宋_GB2312" w:eastAsia="仿宋_GB2312"/>
          <w:sz w:val="28"/>
          <w:szCs w:val="28"/>
        </w:rPr>
        <w:t>使用。</w:t>
      </w:r>
    </w:p>
    <w:p w14:paraId="5DB9D19A">
      <w:pPr>
        <w:adjustRightInd w:val="0"/>
        <w:snapToGrid w:val="0"/>
        <w:spacing w:line="592"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合同履行期间，</w:t>
      </w:r>
      <w:r>
        <w:rPr>
          <w:rFonts w:hint="eastAsia" w:ascii="仿宋_GB2312" w:eastAsia="仿宋_GB2312"/>
          <w:sz w:val="28"/>
          <w:szCs w:val="28"/>
          <w:lang w:eastAsia="zh-CN"/>
        </w:rPr>
        <w:t>出租方</w:t>
      </w:r>
      <w:r>
        <w:rPr>
          <w:rFonts w:hint="eastAsia" w:ascii="仿宋_GB2312" w:eastAsia="仿宋_GB2312"/>
          <w:sz w:val="28"/>
          <w:szCs w:val="28"/>
        </w:rPr>
        <w:t>有权定期或不定期对租赁物的消防、安全、能源使用等情况开展检查与监督。若发现存在消防及安全隐患，</w:t>
      </w:r>
      <w:r>
        <w:rPr>
          <w:rFonts w:hint="eastAsia" w:ascii="仿宋_GB2312" w:eastAsia="仿宋_GB2312"/>
          <w:sz w:val="28"/>
          <w:szCs w:val="28"/>
          <w:lang w:eastAsia="zh-CN"/>
        </w:rPr>
        <w:t>出租方</w:t>
      </w:r>
      <w:r>
        <w:rPr>
          <w:rFonts w:hint="eastAsia" w:ascii="仿宋_GB2312" w:eastAsia="仿宋_GB2312"/>
          <w:sz w:val="28"/>
          <w:szCs w:val="28"/>
        </w:rPr>
        <w:t>有权向</w:t>
      </w:r>
      <w:r>
        <w:rPr>
          <w:rFonts w:hint="eastAsia" w:ascii="仿宋_GB2312" w:eastAsia="仿宋_GB2312"/>
          <w:sz w:val="28"/>
          <w:szCs w:val="28"/>
          <w:lang w:eastAsia="zh-CN"/>
        </w:rPr>
        <w:t>承租方</w:t>
      </w:r>
      <w:r>
        <w:rPr>
          <w:rFonts w:hint="eastAsia" w:ascii="仿宋_GB2312" w:eastAsia="仿宋_GB2312"/>
          <w:sz w:val="28"/>
          <w:szCs w:val="28"/>
        </w:rPr>
        <w:t>下发书面整改通知。</w:t>
      </w:r>
    </w:p>
    <w:p w14:paraId="3EADC0C2">
      <w:pPr>
        <w:adjustRightInd w:val="0"/>
        <w:snapToGrid w:val="0"/>
        <w:spacing w:line="592"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租赁期内，</w:t>
      </w:r>
      <w:r>
        <w:rPr>
          <w:rFonts w:hint="eastAsia" w:ascii="仿宋_GB2312" w:eastAsia="仿宋_GB2312"/>
          <w:sz w:val="28"/>
          <w:szCs w:val="28"/>
          <w:lang w:eastAsia="zh-CN"/>
        </w:rPr>
        <w:t>出租方</w:t>
      </w:r>
      <w:r>
        <w:rPr>
          <w:rFonts w:hint="eastAsia" w:ascii="仿宋_GB2312" w:eastAsia="仿宋_GB2312"/>
          <w:sz w:val="28"/>
          <w:szCs w:val="28"/>
        </w:rPr>
        <w:t>不得无故干涉</w:t>
      </w:r>
      <w:r>
        <w:rPr>
          <w:rFonts w:hint="eastAsia" w:ascii="仿宋_GB2312" w:eastAsia="仿宋_GB2312"/>
          <w:sz w:val="28"/>
          <w:szCs w:val="28"/>
          <w:lang w:eastAsia="zh-CN"/>
        </w:rPr>
        <w:t>承租方</w:t>
      </w:r>
      <w:r>
        <w:rPr>
          <w:rFonts w:hint="eastAsia" w:ascii="仿宋_GB2312" w:eastAsia="仿宋_GB2312"/>
          <w:sz w:val="28"/>
          <w:szCs w:val="28"/>
        </w:rPr>
        <w:t>正常、合法的经营及使用活动。</w:t>
      </w:r>
    </w:p>
    <w:p w14:paraId="09DA1701">
      <w:pPr>
        <w:adjustRightInd w:val="0"/>
        <w:snapToGrid w:val="0"/>
        <w:spacing w:line="592" w:lineRule="exact"/>
        <w:ind w:firstLine="643" w:firstLineChars="200"/>
        <w:rPr>
          <w:rStyle w:val="27"/>
          <w:rFonts w:ascii="楷体_GB2312" w:hAnsi="黑体" w:eastAsia="楷体_GB2312" w:cs="黑体"/>
          <w:kern w:val="0"/>
          <w:sz w:val="32"/>
          <w:szCs w:val="32"/>
          <w:lang w:bidi="ar"/>
        </w:rPr>
      </w:pPr>
      <w:r>
        <w:rPr>
          <w:rStyle w:val="27"/>
          <w:rFonts w:hint="eastAsia" w:ascii="楷体_GB2312" w:hAnsi="黑体" w:eastAsia="楷体_GB2312" w:cs="黑体"/>
          <w:kern w:val="0"/>
          <w:sz w:val="32"/>
          <w:szCs w:val="32"/>
          <w:lang w:bidi="ar"/>
        </w:rPr>
        <w:t>（</w:t>
      </w:r>
      <w:r>
        <w:rPr>
          <w:rStyle w:val="27"/>
          <w:rFonts w:hint="eastAsia" w:ascii="楷体_GB2312" w:hAnsi="黑体" w:eastAsia="楷体_GB2312" w:cs="黑体"/>
          <w:kern w:val="0"/>
          <w:sz w:val="32"/>
          <w:szCs w:val="32"/>
          <w:lang w:val="en-US" w:eastAsia="zh-CN" w:bidi="ar"/>
        </w:rPr>
        <w:t>三</w:t>
      </w:r>
      <w:r>
        <w:rPr>
          <w:rStyle w:val="27"/>
          <w:rFonts w:hint="eastAsia" w:ascii="楷体_GB2312" w:hAnsi="黑体" w:eastAsia="楷体_GB2312" w:cs="黑体"/>
          <w:kern w:val="0"/>
          <w:sz w:val="32"/>
          <w:szCs w:val="32"/>
          <w:lang w:bidi="ar"/>
        </w:rPr>
        <w:t>） 承租方的权利和义务</w:t>
      </w:r>
    </w:p>
    <w:p w14:paraId="7FD8EFC6">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default" w:ascii="仿宋_GB2312" w:hAnsi="仿宋_GB2312" w:eastAsia="仿宋_GB2312" w:cs="仿宋_GB2312"/>
          <w:sz w:val="28"/>
          <w:szCs w:val="28"/>
          <w:lang w:val="en-US" w:eastAsia="zh-CN"/>
        </w:rPr>
        <w:t>租赁期内，</w:t>
      </w:r>
      <w:r>
        <w:rPr>
          <w:rFonts w:hint="eastAsia" w:ascii="仿宋_GB2312" w:hAnsi="仿宋_GB2312" w:eastAsia="仿宋_GB2312" w:cs="仿宋_GB2312"/>
          <w:sz w:val="28"/>
          <w:szCs w:val="28"/>
        </w:rPr>
        <w:t>承租方</w:t>
      </w:r>
      <w:r>
        <w:rPr>
          <w:rFonts w:hint="default" w:ascii="仿宋_GB2312" w:hAnsi="仿宋_GB2312" w:eastAsia="仿宋_GB2312" w:cs="仿宋_GB2312"/>
          <w:sz w:val="28"/>
          <w:szCs w:val="28"/>
          <w:lang w:val="en-US" w:eastAsia="zh-CN"/>
        </w:rPr>
        <w:t>应依法合规统筹做好租赁资产的经营管理，严格遵守安全、消防、环保相关规定。若违规经营，</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有权单方解除合同，</w:t>
      </w:r>
      <w:r>
        <w:rPr>
          <w:rFonts w:hint="eastAsia" w:ascii="仿宋_GB2312" w:hAnsi="仿宋_GB2312" w:eastAsia="仿宋_GB2312" w:cs="仿宋_GB2312"/>
          <w:sz w:val="28"/>
          <w:szCs w:val="28"/>
        </w:rPr>
        <w:t>承租方</w:t>
      </w:r>
      <w:r>
        <w:rPr>
          <w:rFonts w:hint="default" w:ascii="仿宋_GB2312" w:hAnsi="仿宋_GB2312" w:eastAsia="仿宋_GB2312" w:cs="仿宋_GB2312"/>
          <w:sz w:val="28"/>
          <w:szCs w:val="28"/>
          <w:lang w:val="en-US" w:eastAsia="zh-CN"/>
        </w:rPr>
        <w:t>已支付的租金不予退还，因此给</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造成损失的，</w:t>
      </w:r>
      <w:r>
        <w:rPr>
          <w:rFonts w:hint="eastAsia" w:ascii="仿宋_GB2312" w:hAnsi="仿宋_GB2312" w:eastAsia="仿宋_GB2312" w:cs="仿宋_GB2312"/>
          <w:sz w:val="28"/>
          <w:szCs w:val="28"/>
        </w:rPr>
        <w:t>承租方</w:t>
      </w:r>
      <w:r>
        <w:rPr>
          <w:rFonts w:hint="default" w:ascii="仿宋_GB2312" w:hAnsi="仿宋_GB2312" w:eastAsia="仿宋_GB2312" w:cs="仿宋_GB2312"/>
          <w:sz w:val="28"/>
          <w:szCs w:val="28"/>
          <w:lang w:val="en-US" w:eastAsia="zh-CN"/>
        </w:rPr>
        <w:t>应按照给</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造成的实际损失承担赔偿责任。</w:t>
      </w:r>
    </w:p>
    <w:p w14:paraId="2E780E1C">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default" w:ascii="仿宋_GB2312" w:hAnsi="仿宋_GB2312" w:eastAsia="仿宋_GB2312" w:cs="仿宋_GB2312"/>
          <w:sz w:val="28"/>
          <w:szCs w:val="28"/>
          <w:lang w:val="en-US" w:eastAsia="zh-CN"/>
        </w:rPr>
        <w:t>租赁期内，</w:t>
      </w:r>
      <w:r>
        <w:rPr>
          <w:rFonts w:hint="eastAsia" w:ascii="仿宋_GB2312" w:hAnsi="仿宋_GB2312" w:eastAsia="仿宋_GB2312" w:cs="仿宋_GB2312"/>
          <w:sz w:val="28"/>
          <w:szCs w:val="28"/>
        </w:rPr>
        <w:t>承租方</w:t>
      </w:r>
      <w:r>
        <w:rPr>
          <w:rFonts w:hint="default" w:ascii="仿宋_GB2312" w:hAnsi="仿宋_GB2312" w:eastAsia="仿宋_GB2312" w:cs="仿宋_GB2312"/>
          <w:sz w:val="28"/>
          <w:szCs w:val="28"/>
          <w:lang w:val="en-US" w:eastAsia="zh-CN"/>
        </w:rPr>
        <w:t>不得新建永久性建筑物、构筑物；未经</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书面同意，</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对租赁物进行装修、改造或增设临时性建构筑物的，</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可以要求</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恢复原状或者赔偿损失。经</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书面同意，在符合市政规划前提下，</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可以对地上建筑物进行装修、改造或者增设临时性建构筑物，相应费用及施工现场消防安全责任、消防备案手续等均由</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自行负责。</w:t>
      </w:r>
    </w:p>
    <w:p w14:paraId="47D1E28C">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default" w:ascii="仿宋_GB2312" w:hAnsi="仿宋_GB2312" w:eastAsia="仿宋_GB2312" w:cs="仿宋_GB2312"/>
          <w:sz w:val="28"/>
          <w:szCs w:val="28"/>
          <w:lang w:val="en-US" w:eastAsia="zh-CN"/>
        </w:rPr>
        <w:t>租赁期内，</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妥善使用租赁物</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根据经营业态消防要求自行配备消防器材及设施</w:t>
      </w:r>
      <w:r>
        <w:rPr>
          <w:rFonts w:hint="default" w:ascii="仿宋_GB2312" w:hAnsi="仿宋_GB2312" w:eastAsia="仿宋_GB2312" w:cs="仿宋_GB2312"/>
          <w:sz w:val="28"/>
          <w:szCs w:val="28"/>
          <w:lang w:val="en-US" w:eastAsia="zh-CN"/>
        </w:rPr>
        <w:t>。因</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管理、使用不善造成租赁物、消防器材及</w:t>
      </w:r>
      <w:r>
        <w:rPr>
          <w:rFonts w:hint="eastAsia" w:ascii="仿宋_GB2312" w:hAnsi="仿宋_GB2312" w:eastAsia="仿宋_GB2312" w:cs="仿宋_GB2312"/>
          <w:sz w:val="28"/>
          <w:szCs w:val="28"/>
          <w:lang w:val="en-US" w:eastAsia="zh-CN"/>
        </w:rPr>
        <w:t>公共</w:t>
      </w:r>
      <w:r>
        <w:rPr>
          <w:rFonts w:hint="default" w:ascii="仿宋_GB2312" w:hAnsi="仿宋_GB2312" w:eastAsia="仿宋_GB2312" w:cs="仿宋_GB2312"/>
          <w:sz w:val="28"/>
          <w:szCs w:val="28"/>
          <w:lang w:val="en-US" w:eastAsia="zh-CN"/>
        </w:rPr>
        <w:t>设施损坏的，维修费用由</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承担，</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因此遭受的所有损失由</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负责赔偿</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因承租方原因造成租赁物、消防器材及公共设施损坏严重或灭失的，出租方有权单方解除租赁合同，出租方因此遭受的所有损失由承租方负责赔偿。</w:t>
      </w:r>
    </w:p>
    <w:p w14:paraId="6AF56AF8">
      <w:pPr>
        <w:adjustRightInd w:val="0"/>
        <w:snapToGrid w:val="0"/>
        <w:spacing w:line="592" w:lineRule="exact"/>
        <w:ind w:firstLine="560" w:firstLineChars="200"/>
        <w:rPr>
          <w:rFonts w:hint="default"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4.承租方</w:t>
      </w:r>
      <w:r>
        <w:rPr>
          <w:rFonts w:hint="default" w:ascii="仿宋_GB2312" w:hAnsi="仿宋_GB2312" w:eastAsia="仿宋_GB2312" w:cs="仿宋_GB2312"/>
          <w:sz w:val="28"/>
          <w:szCs w:val="28"/>
          <w:lang w:val="en-US" w:eastAsia="zh-CN"/>
        </w:rPr>
        <w:t>应严格按照合同约定用途使用租赁物，不得存放危险、易燃易爆、有毒有害等违法违禁物品；严格执行用能规定，禁止私扯乱接、超负荷用电；室内严禁放置、停放各类动力性储能设备及设施，严禁私自充电、接驳用电等违规作业；凡违反本规定引发安全事故、造成人身及财产损失的，由</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承担全部责任，并全额赔偿由此产生的一切经济损失及相关衍生损失。</w:t>
      </w:r>
    </w:p>
    <w:p w14:paraId="2920EC71">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逾期缴纳租金及相关费用的，每逾期一日，按未付金额万分之五支付违约金，逾期30日仍未全部支付的，</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有权解除合同，收回租赁资产，且</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免责，并按照</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实际违约天数从履约保证金中直接扣除违约金，履约保证金不足的，由</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另行支付，且</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需赔偿因此给</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造成的全部损失</w:t>
      </w:r>
      <w:r>
        <w:rPr>
          <w:rFonts w:hint="eastAsia" w:ascii="仿宋_GB2312" w:hAnsi="仿宋_GB2312" w:eastAsia="仿宋_GB2312" w:cs="仿宋_GB2312"/>
          <w:sz w:val="28"/>
          <w:szCs w:val="28"/>
          <w:lang w:val="en-US" w:eastAsia="zh-CN"/>
        </w:rPr>
        <w:t>。</w:t>
      </w:r>
    </w:p>
    <w:p w14:paraId="128E97AF">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租赁期内，未经出租方书面同意，承租方不得擅自将租赁物转租、转借他人。如承租方擅自转租、转借的，出租方有权单方面解除合同，承租方已支付的租金及履约保证金不予退还，因此给出租方造成损失的，承租方应按照实际损失承担赔偿责任。</w:t>
      </w:r>
    </w:p>
    <w:p w14:paraId="5041FB03">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.租赁期限内，承租方应严格遵守出租方出入厂等相关管理规定，因承租方原因给出租方或其他第三方的人员或设备设施等财产造成损害的，由承租方承担赔偿责任。</w:t>
      </w:r>
    </w:p>
    <w:p w14:paraId="7542407A">
      <w:pPr>
        <w:pStyle w:val="10"/>
        <w:spacing w:line="592"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b w:val="0"/>
          <w:bCs w:val="0"/>
          <w:sz w:val="28"/>
          <w:szCs w:val="28"/>
          <w:lang w:val="en-US" w:eastAsia="zh-CN"/>
        </w:rPr>
        <w:t>8</w:t>
      </w:r>
      <w:r>
        <w:rPr>
          <w:rFonts w:hint="eastAsia" w:ascii="仿宋_GB2312" w:hAnsi="仿宋_GB2312" w:eastAsia="仿宋_GB2312" w:cs="仿宋_GB2312"/>
          <w:b w:val="0"/>
          <w:bCs w:val="0"/>
          <w:sz w:val="28"/>
          <w:szCs w:val="28"/>
        </w:rPr>
        <w:t>.承租方在租赁使用期间，发生财产被盗，造成损失的由承租方承担，出租方不承担承租方的财产保全责任，承租方根据承租方及警方要求，配合调查。</w:t>
      </w:r>
    </w:p>
    <w:p w14:paraId="169B11E2">
      <w:pPr>
        <w:adjustRightInd w:val="0"/>
        <w:snapToGrid w:val="0"/>
        <w:spacing w:line="592" w:lineRule="exact"/>
        <w:ind w:firstLine="643" w:firstLineChars="200"/>
        <w:rPr>
          <w:rStyle w:val="27"/>
          <w:rFonts w:ascii="楷体_GB2312" w:hAnsi="黑体" w:eastAsia="楷体_GB2312" w:cs="黑体"/>
          <w:kern w:val="0"/>
          <w:sz w:val="32"/>
          <w:szCs w:val="32"/>
          <w:lang w:bidi="ar"/>
        </w:rPr>
      </w:pPr>
      <w:r>
        <w:rPr>
          <w:rStyle w:val="27"/>
          <w:rFonts w:hint="eastAsia" w:ascii="楷体_GB2312" w:hAnsi="黑体" w:eastAsia="楷体_GB2312" w:cs="黑体"/>
          <w:kern w:val="0"/>
          <w:sz w:val="32"/>
          <w:szCs w:val="32"/>
          <w:lang w:bidi="ar"/>
        </w:rPr>
        <w:t>（</w:t>
      </w:r>
      <w:r>
        <w:rPr>
          <w:rStyle w:val="27"/>
          <w:rFonts w:hint="eastAsia" w:ascii="楷体_GB2312" w:hAnsi="黑体" w:eastAsia="楷体_GB2312" w:cs="黑体"/>
          <w:kern w:val="0"/>
          <w:sz w:val="32"/>
          <w:szCs w:val="32"/>
          <w:lang w:val="en-US" w:eastAsia="zh-CN" w:bidi="ar"/>
        </w:rPr>
        <w:t>四</w:t>
      </w:r>
      <w:r>
        <w:rPr>
          <w:rStyle w:val="27"/>
          <w:rFonts w:hint="eastAsia" w:ascii="楷体_GB2312" w:hAnsi="黑体" w:eastAsia="楷体_GB2312" w:cs="黑体"/>
          <w:kern w:val="0"/>
          <w:sz w:val="32"/>
          <w:szCs w:val="32"/>
          <w:lang w:bidi="ar"/>
        </w:rPr>
        <w:t>） 消防安全责任</w:t>
      </w:r>
    </w:p>
    <w:p w14:paraId="5CA7BCF2">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租赁期内，出租方有权按照国家《消防法》《安全生产法》《中华人民共和国环境保护法》等相关法律法规规定或出租方上级主管单位的相关要求，对承租方进行定期或不定期检查和监督。对存在消防、安全隐患的，出租方有权作出书面整改通知，并对拒不配合整改的违法行为进行相应处罚。情节严重的，出租方有权责令其停止生产经营行为并中止或终止租赁合同，由此造成的损失全部由承租方承担。</w:t>
      </w:r>
    </w:p>
    <w:p w14:paraId="265056E1">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租赁期内，承租方及其负责人或法定代表人为消防、安全、环保责任人，全面负责承租场所的消防、安全、环保工作并承担相应责任。承租方应当按照中华人民共和国《消防法》《安全生产法》《环境保护法》等相关法律法规规定，建立健全各项消防安全制度和保证各种消防器材、设施的完好无损，保证安全疏散通道和消防车通道畅通无阻。</w:t>
      </w:r>
    </w:p>
    <w:p w14:paraId="59F07878">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承租方不得利用租赁场地，从事甲乙类物品生产、储存行为，所从事的生产、储存行为必须符合消防、安全、环保资质、配套设施及国家法律法规要求，不得设置“三合一”场所，严禁在生产、仓储、经营场所内违规住人。电动车放置在指定位置，严禁在室内充电或室外飞线充电。承租方未履行消防安全职责或因消防违章作业导致火灾事故及受到政府处罚的，由承租方承担全部责任。承租方未履行消防安全职责或因消防违章作业导致火灾事故及受到政府处罚的，由承租方承担全部责任。</w:t>
      </w:r>
    </w:p>
    <w:p w14:paraId="44E69186">
      <w:pPr>
        <w:pStyle w:val="11"/>
        <w:spacing w:line="592" w:lineRule="exact"/>
        <w:ind w:firstLine="560"/>
        <w:rPr>
          <w:rFonts w:hAnsi="仿宋_GB2312" w:cs="仿宋_GB2312"/>
          <w:szCs w:val="28"/>
        </w:rPr>
      </w:pPr>
      <w:r>
        <w:rPr>
          <w:rFonts w:hint="eastAsia" w:hAnsi="仿宋_GB2312" w:cs="仿宋_GB2312"/>
          <w:szCs w:val="28"/>
        </w:rPr>
        <w:t>4.承租方须根据自身经营业态要求，更换、完善相关警示、疏散等安全标识；按照安全专业管理要求，及时在泉城安全APP完成注册，接受监管；根据自身经营业态消防要求完善租赁场所消防设备设施；加强承租业务自主管理意识，落实主动安全防范措施。</w:t>
      </w:r>
    </w:p>
    <w:p w14:paraId="369F0C84">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5.本合同签订时，双方另行签订《消防管理协议》《安全管理协议》《环保管理协议》，为本合同的重要组成部分，与本合同具有同等法律效力。</w:t>
      </w:r>
    </w:p>
    <w:p w14:paraId="32DE6FA6">
      <w:pPr>
        <w:adjustRightInd w:val="0"/>
        <w:snapToGrid w:val="0"/>
        <w:spacing w:line="592" w:lineRule="exact"/>
        <w:ind w:firstLine="643" w:firstLineChars="200"/>
        <w:rPr>
          <w:rStyle w:val="27"/>
          <w:rFonts w:ascii="楷体_GB2312" w:hAnsi="黑体" w:eastAsia="楷体_GB2312" w:cs="黑体"/>
          <w:kern w:val="0"/>
          <w:sz w:val="32"/>
          <w:szCs w:val="32"/>
          <w:lang w:bidi="ar"/>
        </w:rPr>
      </w:pPr>
      <w:r>
        <w:rPr>
          <w:rStyle w:val="27"/>
          <w:rFonts w:hint="eastAsia" w:ascii="楷体_GB2312" w:hAnsi="黑体" w:eastAsia="楷体_GB2312" w:cs="黑体"/>
          <w:kern w:val="0"/>
          <w:sz w:val="32"/>
          <w:szCs w:val="32"/>
          <w:lang w:bidi="ar"/>
        </w:rPr>
        <w:t>（</w:t>
      </w:r>
      <w:r>
        <w:rPr>
          <w:rStyle w:val="27"/>
          <w:rFonts w:hint="eastAsia" w:ascii="楷体_GB2312" w:hAnsi="黑体" w:eastAsia="楷体_GB2312" w:cs="黑体"/>
          <w:kern w:val="0"/>
          <w:sz w:val="32"/>
          <w:szCs w:val="32"/>
          <w:lang w:val="en-US" w:eastAsia="zh-CN" w:bidi="ar"/>
        </w:rPr>
        <w:t>五</w:t>
      </w:r>
      <w:r>
        <w:rPr>
          <w:rStyle w:val="27"/>
          <w:rFonts w:hint="eastAsia" w:ascii="楷体_GB2312" w:hAnsi="黑体" w:eastAsia="楷体_GB2312" w:cs="黑体"/>
          <w:kern w:val="0"/>
          <w:sz w:val="32"/>
          <w:szCs w:val="32"/>
          <w:lang w:bidi="ar"/>
        </w:rPr>
        <w:t>） 不可抗力</w:t>
      </w:r>
    </w:p>
    <w:p w14:paraId="436E2CE9">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租赁期内，如发生不可抗力（包括但不限于自然灾害或政府规划或政府管控要求，或出租方上级主管单位的管控要求或出租方自身不能决定的其他事项）导致合同部分或全部无法履行的，出租方有权根据实际情况单方面变更或解除合同，且不为此承担任何责任。</w:t>
      </w:r>
    </w:p>
    <w:p w14:paraId="1851029E">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1.因前述不可抗力影响，导致合同部分不能履行的，双方签订变更或补充协议，因前述不可抗力导致承租方自行新建、装修、改造或增设等形成资产的损失，由承租方承担。</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2.因前述不可抗力影响，导致合同部分不能履行，且承租方有合理理由认为继续承租无法满足其使用需求的，可与出租方协商解除合同，但承租方因此产生的全部损失由承租方承担，承租方须按照出租方要求，在限期内搬出租赁物，承租方自行新建、装修、改建或增设等形成的资产由承租方自行收回，无法收回或因收回该等资产会对出租方造成损失的，则该等资产由承租方无偿转让给出租方，需要拆除的，费用由承租方承担。</w:t>
      </w:r>
    </w:p>
    <w:p w14:paraId="46ECC64F">
      <w:pPr>
        <w:adjustRightInd w:val="0"/>
        <w:snapToGrid w:val="0"/>
        <w:spacing w:line="592"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3.合同变更或解除的，租金按照承租方实际租用日期予以核减。</w:t>
      </w:r>
    </w:p>
    <w:p w14:paraId="0077D033">
      <w:pPr>
        <w:adjustRightInd w:val="0"/>
        <w:snapToGrid w:val="0"/>
        <w:spacing w:line="592" w:lineRule="exact"/>
        <w:ind w:firstLine="643" w:firstLineChars="200"/>
        <w:rPr>
          <w:rStyle w:val="27"/>
          <w:rFonts w:ascii="楷体_GB2312" w:hAnsi="黑体" w:eastAsia="楷体_GB2312" w:cs="黑体"/>
          <w:kern w:val="0"/>
          <w:sz w:val="32"/>
          <w:szCs w:val="32"/>
          <w:lang w:bidi="ar"/>
        </w:rPr>
      </w:pPr>
      <w:r>
        <w:rPr>
          <w:rStyle w:val="27"/>
          <w:rFonts w:hint="eastAsia" w:ascii="楷体_GB2312" w:hAnsi="黑体" w:eastAsia="楷体_GB2312" w:cs="黑体"/>
          <w:kern w:val="0"/>
          <w:sz w:val="32"/>
          <w:szCs w:val="32"/>
          <w:lang w:bidi="ar"/>
        </w:rPr>
        <w:t>（</w:t>
      </w:r>
      <w:r>
        <w:rPr>
          <w:rStyle w:val="27"/>
          <w:rFonts w:hint="eastAsia" w:ascii="楷体_GB2312" w:hAnsi="黑体" w:eastAsia="楷体_GB2312" w:cs="黑体"/>
          <w:kern w:val="0"/>
          <w:sz w:val="32"/>
          <w:szCs w:val="32"/>
          <w:lang w:val="en-US" w:eastAsia="zh-CN" w:bidi="ar"/>
        </w:rPr>
        <w:t>六</w:t>
      </w:r>
      <w:r>
        <w:rPr>
          <w:rStyle w:val="27"/>
          <w:rFonts w:hint="eastAsia" w:ascii="楷体_GB2312" w:hAnsi="黑体" w:eastAsia="楷体_GB2312" w:cs="黑体"/>
          <w:kern w:val="0"/>
          <w:sz w:val="32"/>
          <w:szCs w:val="32"/>
          <w:lang w:bidi="ar"/>
        </w:rPr>
        <w:t>） 合同终止或解除</w:t>
      </w:r>
    </w:p>
    <w:p w14:paraId="66F5A942">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default" w:ascii="仿宋_GB2312" w:hAnsi="仿宋_GB2312" w:eastAsia="仿宋_GB2312" w:cs="仿宋_GB2312"/>
          <w:sz w:val="28"/>
          <w:szCs w:val="28"/>
          <w:lang w:val="en-US" w:eastAsia="zh-CN"/>
        </w:rPr>
        <w:t>租赁期内，</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如需提前解除合同，应提前4个月书面告知</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，经双方协商一致后方可解除。</w:t>
      </w:r>
    </w:p>
    <w:p w14:paraId="189B0BAD">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2.承租方</w:t>
      </w:r>
      <w:r>
        <w:rPr>
          <w:rFonts w:hint="default" w:ascii="仿宋_GB2312" w:hAnsi="仿宋_GB2312" w:eastAsia="仿宋_GB2312" w:cs="仿宋_GB2312"/>
          <w:sz w:val="28"/>
          <w:szCs w:val="28"/>
          <w:lang w:val="en-US" w:eastAsia="zh-CN"/>
        </w:rPr>
        <w:t>逾期缴纳租金及相关费用的，每逾期一日，按未付金额万分之五支付违约金，逾期30日仍未全部支付的，</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有权解除合同，收回租赁资产，且</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免责，并按照</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实际违约天数从履约保证金中直接扣除违约金，履约保证金不足的，由</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另行支付，且</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需赔偿因此给</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造成的全部损失。</w:t>
      </w:r>
    </w:p>
    <w:p w14:paraId="35D66BCF">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default" w:ascii="仿宋_GB2312" w:hAnsi="仿宋_GB2312" w:eastAsia="仿宋_GB2312" w:cs="仿宋_GB2312"/>
          <w:sz w:val="28"/>
          <w:szCs w:val="28"/>
          <w:lang w:val="en-US" w:eastAsia="zh-CN"/>
        </w:rPr>
        <w:t>场地返还与逾期占用合同终止或解除之日，</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仍未完成搬离、未完好返还资产的，每逾期一日，按当日租金标准的1.5倍支付租赁资产占用费；</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有权留置场内</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物品，直至结清全部费用。逾期超过30个自然日，视为</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自愿放弃遗留物品所有权，</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可单方组织清场，产生的全部费用及损失由</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承担。</w:t>
      </w:r>
    </w:p>
    <w:p w14:paraId="225E21D5">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4.出租方</w:t>
      </w:r>
      <w:r>
        <w:rPr>
          <w:rFonts w:hint="default" w:ascii="仿宋_GB2312" w:hAnsi="仿宋_GB2312" w:eastAsia="仿宋_GB2312" w:cs="仿宋_GB2312"/>
          <w:sz w:val="28"/>
          <w:szCs w:val="28"/>
          <w:lang w:val="en-US" w:eastAsia="zh-CN"/>
        </w:rPr>
        <w:t>单方解除情形</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有下列行为之一的，</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有权解除合同，收回租赁资产，</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承担因此造成的全部损失和责任:</w:t>
      </w:r>
    </w:p>
    <w:p w14:paraId="04ADD2D9">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default" w:ascii="仿宋_GB2312" w:hAnsi="仿宋_GB2312" w:eastAsia="仿宋_GB2312" w:cs="仿宋_GB2312"/>
          <w:sz w:val="28"/>
          <w:szCs w:val="28"/>
          <w:lang w:val="en-US" w:eastAsia="zh-CN"/>
        </w:rPr>
        <w:t>擅自将租赁资产转租、转借或交由第三方管理；</w:t>
      </w:r>
    </w:p>
    <w:p w14:paraId="33A42E08">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default" w:ascii="仿宋_GB2312" w:hAnsi="仿宋_GB2312" w:eastAsia="仿宋_GB2312" w:cs="仿宋_GB2312"/>
          <w:sz w:val="28"/>
          <w:szCs w:val="28"/>
          <w:lang w:val="en-US" w:eastAsia="zh-CN"/>
        </w:rPr>
        <w:t>对租赁资产实施抵押、担保、转让等处置行为；</w:t>
      </w:r>
    </w:p>
    <w:p w14:paraId="0E89FACB">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default" w:ascii="仿宋_GB2312" w:hAnsi="仿宋_GB2312" w:eastAsia="仿宋_GB2312" w:cs="仿宋_GB2312"/>
          <w:sz w:val="28"/>
          <w:szCs w:val="28"/>
          <w:lang w:val="en-US" w:eastAsia="zh-CN"/>
        </w:rPr>
        <w:t>擅自改变用途、违规存放危险品或从事违法经营；</w:t>
      </w:r>
    </w:p>
    <w:p w14:paraId="5E51421B">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default" w:ascii="仿宋_GB2312" w:hAnsi="仿宋_GB2312" w:eastAsia="仿宋_GB2312" w:cs="仿宋_GB2312"/>
          <w:sz w:val="28"/>
          <w:szCs w:val="28"/>
          <w:lang w:val="en-US" w:eastAsia="zh-CN"/>
        </w:rPr>
        <w:t>违反安全、消防、环保规定，经书面整改拒不落实；</w:t>
      </w:r>
    </w:p>
    <w:p w14:paraId="43B7991D">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default" w:ascii="仿宋_GB2312" w:hAnsi="仿宋_GB2312" w:eastAsia="仿宋_GB2312" w:cs="仿宋_GB2312"/>
          <w:sz w:val="28"/>
          <w:szCs w:val="28"/>
          <w:lang w:val="en-US" w:eastAsia="zh-CN"/>
        </w:rPr>
        <w:t>因</w:t>
      </w:r>
      <w:r>
        <w:rPr>
          <w:rFonts w:hint="eastAsia" w:ascii="仿宋_GB2312" w:hAnsi="仿宋_GB2312" w:eastAsia="仿宋_GB2312" w:cs="仿宋_GB2312"/>
          <w:sz w:val="28"/>
          <w:szCs w:val="28"/>
          <w:lang w:val="en-US" w:eastAsia="zh-CN"/>
        </w:rPr>
        <w:t>承租方</w:t>
      </w:r>
      <w:r>
        <w:rPr>
          <w:rFonts w:hint="default" w:ascii="仿宋_GB2312" w:hAnsi="仿宋_GB2312" w:eastAsia="仿宋_GB2312" w:cs="仿宋_GB2312"/>
          <w:sz w:val="28"/>
          <w:szCs w:val="28"/>
          <w:lang w:val="en-US" w:eastAsia="zh-CN"/>
        </w:rPr>
        <w:t>原因引发安全、环保事故，造成</w:t>
      </w:r>
      <w:r>
        <w:rPr>
          <w:rFonts w:hint="eastAsia" w:ascii="仿宋_GB2312" w:hAnsi="仿宋_GB2312" w:eastAsia="仿宋_GB2312" w:cs="仿宋_GB2312"/>
          <w:sz w:val="28"/>
          <w:szCs w:val="28"/>
          <w:lang w:val="en-US" w:eastAsia="zh-CN"/>
        </w:rPr>
        <w:t>出租方</w:t>
      </w:r>
      <w:r>
        <w:rPr>
          <w:rFonts w:hint="default" w:ascii="仿宋_GB2312" w:hAnsi="仿宋_GB2312" w:eastAsia="仿宋_GB2312" w:cs="仿宋_GB2312"/>
          <w:sz w:val="28"/>
          <w:szCs w:val="28"/>
          <w:lang w:val="en-US" w:eastAsia="zh-CN"/>
        </w:rPr>
        <w:t>损失或不良影响；</w:t>
      </w:r>
    </w:p>
    <w:p w14:paraId="3A27298E">
      <w:pPr>
        <w:adjustRightInd w:val="0"/>
        <w:snapToGrid w:val="0"/>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r>
        <w:rPr>
          <w:rFonts w:hint="default" w:ascii="仿宋_GB2312" w:hAnsi="仿宋_GB2312" w:eastAsia="仿宋_GB2312" w:cs="仿宋_GB2312"/>
          <w:sz w:val="28"/>
          <w:szCs w:val="28"/>
          <w:lang w:val="en-US" w:eastAsia="zh-CN"/>
        </w:rPr>
        <w:t>各项应付费用逾期超过30个自然日。</w:t>
      </w:r>
    </w:p>
    <w:p w14:paraId="0DDADE9E">
      <w:pPr>
        <w:adjustRightInd w:val="0"/>
        <w:snapToGrid w:val="0"/>
        <w:spacing w:line="592"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5.承租方</w:t>
      </w:r>
      <w:r>
        <w:rPr>
          <w:rFonts w:hint="default" w:ascii="仿宋_GB2312" w:hAnsi="仿宋_GB2312" w:eastAsia="仿宋_GB2312" w:cs="仿宋_GB2312"/>
          <w:sz w:val="28"/>
          <w:szCs w:val="28"/>
          <w:lang w:val="en-US" w:eastAsia="zh-CN"/>
        </w:rPr>
        <w:t>单方解除情形</w:t>
      </w:r>
      <w:r>
        <w:rPr>
          <w:rFonts w:hint="eastAsia" w:ascii="仿宋_GB2312" w:hAnsi="仿宋_GB2312" w:eastAsia="仿宋_GB2312" w:cs="仿宋_GB2312"/>
          <w:sz w:val="28"/>
          <w:szCs w:val="28"/>
          <w:lang w:val="en-US" w:eastAsia="zh-CN"/>
        </w:rPr>
        <w:t>：</w:t>
      </w:r>
    </w:p>
    <w:p w14:paraId="498DC954">
      <w:pPr>
        <w:adjustRightInd w:val="0"/>
        <w:snapToGrid w:val="0"/>
        <w:spacing w:line="592"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出租方</w:t>
      </w:r>
      <w:r>
        <w:rPr>
          <w:rFonts w:hint="eastAsia" w:ascii="仿宋_GB2312" w:hAnsi="仿宋_GB2312" w:eastAsia="仿宋_GB2312" w:cs="仿宋_GB2312"/>
          <w:sz w:val="28"/>
          <w:szCs w:val="28"/>
        </w:rPr>
        <w:t>无正当理由迟延交付租赁物30个自然日。</w:t>
      </w:r>
    </w:p>
    <w:p w14:paraId="109900A9">
      <w:pPr>
        <w:adjustRightInd w:val="0"/>
        <w:snapToGrid w:val="0"/>
        <w:spacing w:line="592"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）出租方</w:t>
      </w:r>
      <w:r>
        <w:rPr>
          <w:rFonts w:hint="eastAsia" w:ascii="仿宋_GB2312" w:hAnsi="仿宋_GB2312" w:eastAsia="仿宋_GB2312" w:cs="仿宋_GB2312"/>
          <w:sz w:val="28"/>
          <w:szCs w:val="28"/>
        </w:rPr>
        <w:t>违反本合同约定，无故干涉</w:t>
      </w:r>
      <w:r>
        <w:rPr>
          <w:rFonts w:hint="eastAsia" w:ascii="仿宋_GB2312" w:hAnsi="仿宋_GB2312" w:eastAsia="仿宋_GB2312" w:cs="仿宋_GB2312"/>
          <w:sz w:val="28"/>
          <w:szCs w:val="28"/>
          <w:lang w:eastAsia="zh-CN"/>
        </w:rPr>
        <w:t>承租方</w:t>
      </w:r>
      <w:r>
        <w:rPr>
          <w:rFonts w:hint="eastAsia" w:ascii="仿宋_GB2312" w:hAnsi="仿宋_GB2312" w:eastAsia="仿宋_GB2312" w:cs="仿宋_GB2312"/>
          <w:sz w:val="28"/>
          <w:szCs w:val="28"/>
        </w:rPr>
        <w:t>正常生产经营的。</w:t>
      </w:r>
    </w:p>
    <w:p w14:paraId="68A7755B">
      <w:pPr>
        <w:adjustRightInd w:val="0"/>
        <w:snapToGrid w:val="0"/>
        <w:spacing w:line="592"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增设资产处置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合同终止或解除之日起10个自然日内为</w:t>
      </w:r>
      <w:r>
        <w:rPr>
          <w:rFonts w:hint="eastAsia" w:ascii="仿宋_GB2312" w:hAnsi="仿宋_GB2312" w:eastAsia="仿宋_GB2312" w:cs="仿宋_GB2312"/>
          <w:sz w:val="28"/>
          <w:szCs w:val="28"/>
          <w:lang w:eastAsia="zh-CN"/>
        </w:rPr>
        <w:t>承租方</w:t>
      </w:r>
      <w:r>
        <w:rPr>
          <w:rFonts w:hint="eastAsia" w:ascii="仿宋_GB2312" w:hAnsi="仿宋_GB2312" w:eastAsia="仿宋_GB2312" w:cs="仿宋_GB2312"/>
          <w:sz w:val="28"/>
          <w:szCs w:val="28"/>
        </w:rPr>
        <w:t>拆除清运过渡期，</w:t>
      </w:r>
      <w:r>
        <w:rPr>
          <w:rFonts w:hint="eastAsia" w:ascii="仿宋_GB2312" w:hAnsi="仿宋_GB2312" w:eastAsia="仿宋_GB2312" w:cs="仿宋_GB2312"/>
          <w:sz w:val="28"/>
          <w:szCs w:val="28"/>
          <w:lang w:eastAsia="zh-CN"/>
        </w:rPr>
        <w:t>承租方</w:t>
      </w:r>
      <w:r>
        <w:rPr>
          <w:rFonts w:hint="eastAsia" w:ascii="仿宋_GB2312" w:hAnsi="仿宋_GB2312" w:eastAsia="仿宋_GB2312" w:cs="仿宋_GB2312"/>
          <w:sz w:val="28"/>
          <w:szCs w:val="28"/>
        </w:rPr>
        <w:t>可自行收回、拆除由其新建、装修、改建及增设的设施物品，拆除、清运及恢复原貌产生的全部费用，均由</w:t>
      </w:r>
      <w:r>
        <w:rPr>
          <w:rFonts w:hint="eastAsia" w:ascii="仿宋_GB2312" w:hAnsi="仿宋_GB2312" w:eastAsia="仿宋_GB2312" w:cs="仿宋_GB2312"/>
          <w:sz w:val="28"/>
          <w:szCs w:val="28"/>
          <w:lang w:eastAsia="zh-CN"/>
        </w:rPr>
        <w:t>承租方</w:t>
      </w:r>
      <w:r>
        <w:rPr>
          <w:rFonts w:hint="eastAsia" w:ascii="仿宋_GB2312" w:hAnsi="仿宋_GB2312" w:eastAsia="仿宋_GB2312" w:cs="仿宋_GB2312"/>
          <w:sz w:val="28"/>
          <w:szCs w:val="28"/>
        </w:rPr>
        <w:t>承担。对无法拆除、不宜拆除，或拆除后将造成</w:t>
      </w:r>
      <w:r>
        <w:rPr>
          <w:rFonts w:hint="eastAsia" w:ascii="仿宋_GB2312" w:hAnsi="仿宋_GB2312" w:eastAsia="仿宋_GB2312" w:cs="仿宋_GB2312"/>
          <w:sz w:val="28"/>
          <w:szCs w:val="28"/>
          <w:lang w:eastAsia="zh-CN"/>
        </w:rPr>
        <w:t>出租方</w:t>
      </w:r>
      <w:r>
        <w:rPr>
          <w:rFonts w:hint="eastAsia" w:ascii="仿宋_GB2312" w:hAnsi="仿宋_GB2312" w:eastAsia="仿宋_GB2312" w:cs="仿宋_GB2312"/>
          <w:sz w:val="28"/>
          <w:szCs w:val="28"/>
        </w:rPr>
        <w:t>原有资产损坏的附着物、增设设施等，一律无偿移交归</w:t>
      </w:r>
      <w:r>
        <w:rPr>
          <w:rFonts w:hint="eastAsia" w:ascii="仿宋_GB2312" w:hAnsi="仿宋_GB2312" w:eastAsia="仿宋_GB2312" w:cs="仿宋_GB2312"/>
          <w:sz w:val="28"/>
          <w:szCs w:val="28"/>
          <w:lang w:eastAsia="zh-CN"/>
        </w:rPr>
        <w:t>出租方</w:t>
      </w:r>
      <w:r>
        <w:rPr>
          <w:rFonts w:hint="eastAsia" w:ascii="仿宋_GB2312" w:hAnsi="仿宋_GB2312" w:eastAsia="仿宋_GB2312" w:cs="仿宋_GB2312"/>
          <w:sz w:val="28"/>
          <w:szCs w:val="28"/>
        </w:rPr>
        <w:t>所有，</w:t>
      </w:r>
      <w:r>
        <w:rPr>
          <w:rFonts w:hint="eastAsia" w:ascii="仿宋_GB2312" w:hAnsi="仿宋_GB2312" w:eastAsia="仿宋_GB2312" w:cs="仿宋_GB2312"/>
          <w:sz w:val="28"/>
          <w:szCs w:val="28"/>
          <w:lang w:eastAsia="zh-CN"/>
        </w:rPr>
        <w:t>承租方</w:t>
      </w:r>
      <w:r>
        <w:rPr>
          <w:rFonts w:hint="eastAsia" w:ascii="仿宋_GB2312" w:hAnsi="仿宋_GB2312" w:eastAsia="仿宋_GB2312" w:cs="仿宋_GB2312"/>
          <w:sz w:val="28"/>
          <w:szCs w:val="28"/>
        </w:rPr>
        <w:t>不得另行主张补偿。</w:t>
      </w:r>
    </w:p>
    <w:p w14:paraId="3DC260CF">
      <w:pPr>
        <w:adjustRightInd w:val="0"/>
        <w:snapToGrid w:val="0"/>
        <w:spacing w:line="592" w:lineRule="exact"/>
        <w:ind w:firstLine="643" w:firstLineChars="200"/>
        <w:rPr>
          <w:rStyle w:val="27"/>
          <w:rFonts w:ascii="楷体_GB2312" w:hAnsi="黑体" w:eastAsia="楷体_GB2312" w:cs="黑体"/>
          <w:kern w:val="0"/>
          <w:sz w:val="32"/>
          <w:szCs w:val="32"/>
          <w:lang w:bidi="ar"/>
        </w:rPr>
      </w:pPr>
      <w:r>
        <w:rPr>
          <w:rStyle w:val="27"/>
          <w:rFonts w:hint="eastAsia" w:ascii="楷体_GB2312" w:hAnsi="黑体" w:eastAsia="楷体_GB2312" w:cs="黑体"/>
          <w:kern w:val="0"/>
          <w:sz w:val="32"/>
          <w:szCs w:val="32"/>
          <w:lang w:bidi="ar"/>
        </w:rPr>
        <w:t>（</w:t>
      </w:r>
      <w:r>
        <w:rPr>
          <w:rStyle w:val="27"/>
          <w:rFonts w:hint="eastAsia" w:ascii="楷体_GB2312" w:hAnsi="黑体" w:eastAsia="楷体_GB2312" w:cs="黑体"/>
          <w:kern w:val="0"/>
          <w:sz w:val="32"/>
          <w:szCs w:val="32"/>
          <w:lang w:val="en-US" w:eastAsia="zh-CN" w:bidi="ar"/>
        </w:rPr>
        <w:t>七</w:t>
      </w:r>
      <w:r>
        <w:rPr>
          <w:rStyle w:val="27"/>
          <w:rFonts w:hint="eastAsia" w:ascii="楷体_GB2312" w:hAnsi="黑体" w:eastAsia="楷体_GB2312" w:cs="黑体"/>
          <w:kern w:val="0"/>
          <w:sz w:val="32"/>
          <w:szCs w:val="32"/>
          <w:lang w:bidi="ar"/>
        </w:rPr>
        <w:t xml:space="preserve">） 争议解决 </w:t>
      </w:r>
    </w:p>
    <w:p w14:paraId="677B7A36">
      <w:pPr>
        <w:adjustRightInd w:val="0"/>
        <w:snapToGrid w:val="0"/>
        <w:spacing w:line="592"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合同项下发生的争议，由双方当事人协商解决;协商不成的,任何一方均可向租赁资产所在地人民法院提起诉讼解决。</w:t>
      </w:r>
    </w:p>
    <w:p w14:paraId="061D9B54">
      <w:pPr>
        <w:spacing w:line="592" w:lineRule="exact"/>
        <w:ind w:firstLine="560" w:firstLineChars="200"/>
        <w:rPr>
          <w:rFonts w:ascii="黑体" w:hAnsi="黑体" w:eastAsia="黑体" w:cs="黑体"/>
          <w:color w:val="000000"/>
          <w:sz w:val="28"/>
          <w:szCs w:val="28"/>
        </w:rPr>
      </w:pPr>
      <w:bookmarkStart w:id="0" w:name="_GoBack"/>
      <w:bookmarkEnd w:id="0"/>
      <w:r>
        <w:rPr>
          <w:rFonts w:hint="eastAsia" w:ascii="黑体" w:hAnsi="黑体" w:eastAsia="黑体" w:cs="黑体"/>
          <w:color w:val="000000"/>
          <w:sz w:val="28"/>
          <w:szCs w:val="28"/>
        </w:rPr>
        <w:t>十四、业务咨询</w:t>
      </w:r>
    </w:p>
    <w:p w14:paraId="737D787D">
      <w:pPr>
        <w:spacing w:line="592"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业务联系人：</w:t>
      </w:r>
      <w:r>
        <w:rPr>
          <w:rFonts w:hint="eastAsia" w:ascii="仿宋_GB2312" w:hAnsi="仿宋_GB2312" w:eastAsia="仿宋_GB2312" w:cs="仿宋_GB2312"/>
          <w:sz w:val="28"/>
          <w:szCs w:val="28"/>
          <w:lang w:val="en-US" w:eastAsia="zh-CN"/>
        </w:rPr>
        <w:t>刘先生</w:t>
      </w:r>
    </w:p>
    <w:p w14:paraId="395B8CA2">
      <w:pPr>
        <w:spacing w:line="592"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联系方式：</w:t>
      </w:r>
      <w:r>
        <w:rPr>
          <w:rFonts w:hint="eastAsia" w:ascii="仿宋_GB2312" w:hAnsi="仿宋_GB2312" w:eastAsia="仿宋_GB2312" w:cs="仿宋_GB2312"/>
          <w:sz w:val="28"/>
          <w:szCs w:val="28"/>
          <w:lang w:val="en-US" w:eastAsia="zh-CN"/>
        </w:rPr>
        <w:t>15628880771</w:t>
      </w:r>
    </w:p>
    <w:sectPr>
      <w:pgSz w:w="11906" w:h="16838"/>
      <w:pgMar w:top="1984"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ZjBhMDkwOTgzOWY5MzcyNGVhN2FmNjU3MDQyY2QifQ=="/>
  </w:docVars>
  <w:rsids>
    <w:rsidRoot w:val="009C70EE"/>
    <w:rsid w:val="00004352"/>
    <w:rsid w:val="000344C7"/>
    <w:rsid w:val="00034F95"/>
    <w:rsid w:val="00052069"/>
    <w:rsid w:val="000618D0"/>
    <w:rsid w:val="000676E6"/>
    <w:rsid w:val="00070A49"/>
    <w:rsid w:val="00070DE8"/>
    <w:rsid w:val="00074634"/>
    <w:rsid w:val="00081A4A"/>
    <w:rsid w:val="000921E1"/>
    <w:rsid w:val="000A3C10"/>
    <w:rsid w:val="000A7254"/>
    <w:rsid w:val="000B1BC1"/>
    <w:rsid w:val="000B44D3"/>
    <w:rsid w:val="000C24C6"/>
    <w:rsid w:val="000D4594"/>
    <w:rsid w:val="000D74BC"/>
    <w:rsid w:val="000E37EC"/>
    <w:rsid w:val="000F24BE"/>
    <w:rsid w:val="000F7BC5"/>
    <w:rsid w:val="00121E3E"/>
    <w:rsid w:val="00151E4A"/>
    <w:rsid w:val="00157E98"/>
    <w:rsid w:val="001718BA"/>
    <w:rsid w:val="001834D9"/>
    <w:rsid w:val="001A1151"/>
    <w:rsid w:val="001B51B9"/>
    <w:rsid w:val="001C67A9"/>
    <w:rsid w:val="001D3305"/>
    <w:rsid w:val="001D5AC1"/>
    <w:rsid w:val="001E47D5"/>
    <w:rsid w:val="001F370C"/>
    <w:rsid w:val="001F6972"/>
    <w:rsid w:val="002002B7"/>
    <w:rsid w:val="002003C2"/>
    <w:rsid w:val="00200865"/>
    <w:rsid w:val="00206669"/>
    <w:rsid w:val="0021396B"/>
    <w:rsid w:val="00224FD6"/>
    <w:rsid w:val="002275E1"/>
    <w:rsid w:val="00233203"/>
    <w:rsid w:val="0024743D"/>
    <w:rsid w:val="00264C4E"/>
    <w:rsid w:val="00275F1D"/>
    <w:rsid w:val="00282448"/>
    <w:rsid w:val="002871EE"/>
    <w:rsid w:val="00292BAB"/>
    <w:rsid w:val="00296732"/>
    <w:rsid w:val="00296BBF"/>
    <w:rsid w:val="002A273C"/>
    <w:rsid w:val="002A307F"/>
    <w:rsid w:val="002B3E1B"/>
    <w:rsid w:val="002B6399"/>
    <w:rsid w:val="002B77F7"/>
    <w:rsid w:val="002C28FA"/>
    <w:rsid w:val="002D431B"/>
    <w:rsid w:val="002D4C18"/>
    <w:rsid w:val="002E2EFD"/>
    <w:rsid w:val="0030073C"/>
    <w:rsid w:val="00302D52"/>
    <w:rsid w:val="003117B5"/>
    <w:rsid w:val="00313745"/>
    <w:rsid w:val="00315FC1"/>
    <w:rsid w:val="00317519"/>
    <w:rsid w:val="00321DB2"/>
    <w:rsid w:val="00345C12"/>
    <w:rsid w:val="00351550"/>
    <w:rsid w:val="00352B8F"/>
    <w:rsid w:val="0035477F"/>
    <w:rsid w:val="00355B7A"/>
    <w:rsid w:val="0036105A"/>
    <w:rsid w:val="00365CA0"/>
    <w:rsid w:val="003706C4"/>
    <w:rsid w:val="00375A8D"/>
    <w:rsid w:val="00377FCC"/>
    <w:rsid w:val="003830DD"/>
    <w:rsid w:val="00392329"/>
    <w:rsid w:val="003A2078"/>
    <w:rsid w:val="003A2D5B"/>
    <w:rsid w:val="003B0451"/>
    <w:rsid w:val="003B34D3"/>
    <w:rsid w:val="003C1FB2"/>
    <w:rsid w:val="003D04E4"/>
    <w:rsid w:val="003D6470"/>
    <w:rsid w:val="003E6880"/>
    <w:rsid w:val="00401097"/>
    <w:rsid w:val="00412768"/>
    <w:rsid w:val="0041731B"/>
    <w:rsid w:val="004200CB"/>
    <w:rsid w:val="00422B7C"/>
    <w:rsid w:val="00423D9A"/>
    <w:rsid w:val="004254E8"/>
    <w:rsid w:val="00457548"/>
    <w:rsid w:val="00476C84"/>
    <w:rsid w:val="00480BCF"/>
    <w:rsid w:val="00482CB3"/>
    <w:rsid w:val="0048372F"/>
    <w:rsid w:val="004851E3"/>
    <w:rsid w:val="00491229"/>
    <w:rsid w:val="00492F5B"/>
    <w:rsid w:val="00494598"/>
    <w:rsid w:val="004C3658"/>
    <w:rsid w:val="004C4602"/>
    <w:rsid w:val="004C4725"/>
    <w:rsid w:val="004C65A8"/>
    <w:rsid w:val="004D6170"/>
    <w:rsid w:val="004D6E1A"/>
    <w:rsid w:val="004E2ADE"/>
    <w:rsid w:val="004E5AD6"/>
    <w:rsid w:val="004E6B7D"/>
    <w:rsid w:val="004F6782"/>
    <w:rsid w:val="004F7A23"/>
    <w:rsid w:val="00503210"/>
    <w:rsid w:val="00510D6D"/>
    <w:rsid w:val="00515EC8"/>
    <w:rsid w:val="00515FF0"/>
    <w:rsid w:val="00526087"/>
    <w:rsid w:val="00544C72"/>
    <w:rsid w:val="00545092"/>
    <w:rsid w:val="0054657F"/>
    <w:rsid w:val="00565359"/>
    <w:rsid w:val="00585C7D"/>
    <w:rsid w:val="00591559"/>
    <w:rsid w:val="005A19E7"/>
    <w:rsid w:val="005A7640"/>
    <w:rsid w:val="005B1037"/>
    <w:rsid w:val="005B1649"/>
    <w:rsid w:val="005B5BF4"/>
    <w:rsid w:val="005B7269"/>
    <w:rsid w:val="005B798A"/>
    <w:rsid w:val="005C2752"/>
    <w:rsid w:val="005C4583"/>
    <w:rsid w:val="005C6189"/>
    <w:rsid w:val="005E3A63"/>
    <w:rsid w:val="005E6302"/>
    <w:rsid w:val="005F49CD"/>
    <w:rsid w:val="005F5993"/>
    <w:rsid w:val="00614D95"/>
    <w:rsid w:val="00617AF9"/>
    <w:rsid w:val="0062260B"/>
    <w:rsid w:val="00625531"/>
    <w:rsid w:val="00625809"/>
    <w:rsid w:val="00630FD3"/>
    <w:rsid w:val="00643C38"/>
    <w:rsid w:val="00655B53"/>
    <w:rsid w:val="00662A28"/>
    <w:rsid w:val="00662A36"/>
    <w:rsid w:val="006654FC"/>
    <w:rsid w:val="00665E2B"/>
    <w:rsid w:val="00672023"/>
    <w:rsid w:val="0067450E"/>
    <w:rsid w:val="00674D17"/>
    <w:rsid w:val="00677119"/>
    <w:rsid w:val="00691923"/>
    <w:rsid w:val="006920E3"/>
    <w:rsid w:val="006A11F7"/>
    <w:rsid w:val="006B4B72"/>
    <w:rsid w:val="006C6B93"/>
    <w:rsid w:val="006D51C1"/>
    <w:rsid w:val="006D6B24"/>
    <w:rsid w:val="006E2D79"/>
    <w:rsid w:val="006E4AD0"/>
    <w:rsid w:val="006E6662"/>
    <w:rsid w:val="006E7EF6"/>
    <w:rsid w:val="006F104C"/>
    <w:rsid w:val="00701BAC"/>
    <w:rsid w:val="00704529"/>
    <w:rsid w:val="0070469C"/>
    <w:rsid w:val="00725E17"/>
    <w:rsid w:val="00727818"/>
    <w:rsid w:val="007320F3"/>
    <w:rsid w:val="00737885"/>
    <w:rsid w:val="00744125"/>
    <w:rsid w:val="007551AF"/>
    <w:rsid w:val="007560D1"/>
    <w:rsid w:val="007571C2"/>
    <w:rsid w:val="00760A84"/>
    <w:rsid w:val="00774DA0"/>
    <w:rsid w:val="007760E2"/>
    <w:rsid w:val="0078070F"/>
    <w:rsid w:val="007846C6"/>
    <w:rsid w:val="00790BA3"/>
    <w:rsid w:val="00794D21"/>
    <w:rsid w:val="007957A3"/>
    <w:rsid w:val="007A491E"/>
    <w:rsid w:val="007C207E"/>
    <w:rsid w:val="007C4660"/>
    <w:rsid w:val="007C6324"/>
    <w:rsid w:val="007D742C"/>
    <w:rsid w:val="007E0E08"/>
    <w:rsid w:val="00803975"/>
    <w:rsid w:val="00804F0B"/>
    <w:rsid w:val="00825AF8"/>
    <w:rsid w:val="00850A2E"/>
    <w:rsid w:val="0085660D"/>
    <w:rsid w:val="00857EE4"/>
    <w:rsid w:val="008644A6"/>
    <w:rsid w:val="008650B2"/>
    <w:rsid w:val="008711DC"/>
    <w:rsid w:val="008745E4"/>
    <w:rsid w:val="00882BF2"/>
    <w:rsid w:val="00891035"/>
    <w:rsid w:val="008915F4"/>
    <w:rsid w:val="008932C3"/>
    <w:rsid w:val="008B09B3"/>
    <w:rsid w:val="008D54AB"/>
    <w:rsid w:val="008E30C7"/>
    <w:rsid w:val="008E3163"/>
    <w:rsid w:val="008E4EBD"/>
    <w:rsid w:val="00904720"/>
    <w:rsid w:val="00915EAE"/>
    <w:rsid w:val="009249D0"/>
    <w:rsid w:val="00925B73"/>
    <w:rsid w:val="00934340"/>
    <w:rsid w:val="00936EAE"/>
    <w:rsid w:val="0093761A"/>
    <w:rsid w:val="00947F17"/>
    <w:rsid w:val="00954C17"/>
    <w:rsid w:val="00971165"/>
    <w:rsid w:val="00975E76"/>
    <w:rsid w:val="00976286"/>
    <w:rsid w:val="0097715A"/>
    <w:rsid w:val="009803EF"/>
    <w:rsid w:val="0099410E"/>
    <w:rsid w:val="00995792"/>
    <w:rsid w:val="009A1DCF"/>
    <w:rsid w:val="009A55E5"/>
    <w:rsid w:val="009B33B1"/>
    <w:rsid w:val="009C06F7"/>
    <w:rsid w:val="009C70EE"/>
    <w:rsid w:val="009D06A8"/>
    <w:rsid w:val="009E60C3"/>
    <w:rsid w:val="009F0AE4"/>
    <w:rsid w:val="009F40C5"/>
    <w:rsid w:val="009F7162"/>
    <w:rsid w:val="00A030FB"/>
    <w:rsid w:val="00A03A05"/>
    <w:rsid w:val="00A16A55"/>
    <w:rsid w:val="00A2003D"/>
    <w:rsid w:val="00A21FDE"/>
    <w:rsid w:val="00A32058"/>
    <w:rsid w:val="00A364B9"/>
    <w:rsid w:val="00A43B65"/>
    <w:rsid w:val="00A60D73"/>
    <w:rsid w:val="00A65CB7"/>
    <w:rsid w:val="00A65FE9"/>
    <w:rsid w:val="00A67EFB"/>
    <w:rsid w:val="00A90301"/>
    <w:rsid w:val="00A93EDF"/>
    <w:rsid w:val="00A9466F"/>
    <w:rsid w:val="00AA0731"/>
    <w:rsid w:val="00AA2F18"/>
    <w:rsid w:val="00AA6FC6"/>
    <w:rsid w:val="00AB3928"/>
    <w:rsid w:val="00AB7219"/>
    <w:rsid w:val="00AC3315"/>
    <w:rsid w:val="00AC7F4F"/>
    <w:rsid w:val="00AF53DE"/>
    <w:rsid w:val="00AF6E35"/>
    <w:rsid w:val="00B275D6"/>
    <w:rsid w:val="00B40556"/>
    <w:rsid w:val="00B40C10"/>
    <w:rsid w:val="00B43FED"/>
    <w:rsid w:val="00B4589A"/>
    <w:rsid w:val="00B64F67"/>
    <w:rsid w:val="00B90CA3"/>
    <w:rsid w:val="00BA7913"/>
    <w:rsid w:val="00BB5D0B"/>
    <w:rsid w:val="00BC2CC9"/>
    <w:rsid w:val="00BC3611"/>
    <w:rsid w:val="00BC4085"/>
    <w:rsid w:val="00BE0EBD"/>
    <w:rsid w:val="00BE3DE1"/>
    <w:rsid w:val="00C01233"/>
    <w:rsid w:val="00C125A6"/>
    <w:rsid w:val="00C158A3"/>
    <w:rsid w:val="00C241CA"/>
    <w:rsid w:val="00C2678E"/>
    <w:rsid w:val="00C317F4"/>
    <w:rsid w:val="00C321FE"/>
    <w:rsid w:val="00C41ECE"/>
    <w:rsid w:val="00C82D87"/>
    <w:rsid w:val="00C8670F"/>
    <w:rsid w:val="00CA0ADD"/>
    <w:rsid w:val="00CA42CA"/>
    <w:rsid w:val="00CA79FF"/>
    <w:rsid w:val="00CB1D69"/>
    <w:rsid w:val="00CC09BC"/>
    <w:rsid w:val="00CC0E29"/>
    <w:rsid w:val="00CD0988"/>
    <w:rsid w:val="00CE4C1D"/>
    <w:rsid w:val="00CF498E"/>
    <w:rsid w:val="00D02FB9"/>
    <w:rsid w:val="00D22500"/>
    <w:rsid w:val="00D256BB"/>
    <w:rsid w:val="00D267C5"/>
    <w:rsid w:val="00D271F9"/>
    <w:rsid w:val="00D27550"/>
    <w:rsid w:val="00D27773"/>
    <w:rsid w:val="00D329D1"/>
    <w:rsid w:val="00D33468"/>
    <w:rsid w:val="00D41CD4"/>
    <w:rsid w:val="00D53A81"/>
    <w:rsid w:val="00D54CDF"/>
    <w:rsid w:val="00D57A8B"/>
    <w:rsid w:val="00D60E81"/>
    <w:rsid w:val="00D650FD"/>
    <w:rsid w:val="00D8076E"/>
    <w:rsid w:val="00D80B35"/>
    <w:rsid w:val="00D85821"/>
    <w:rsid w:val="00D90380"/>
    <w:rsid w:val="00DB2236"/>
    <w:rsid w:val="00DB5B69"/>
    <w:rsid w:val="00DD216A"/>
    <w:rsid w:val="00DD2C81"/>
    <w:rsid w:val="00DD3D0D"/>
    <w:rsid w:val="00DD54DC"/>
    <w:rsid w:val="00DD5F03"/>
    <w:rsid w:val="00DE03A0"/>
    <w:rsid w:val="00DE1D47"/>
    <w:rsid w:val="00DE7B22"/>
    <w:rsid w:val="00DF0EF6"/>
    <w:rsid w:val="00E0477A"/>
    <w:rsid w:val="00E0537A"/>
    <w:rsid w:val="00E0718B"/>
    <w:rsid w:val="00E2538B"/>
    <w:rsid w:val="00E3736E"/>
    <w:rsid w:val="00E40708"/>
    <w:rsid w:val="00E42C0B"/>
    <w:rsid w:val="00E44D1A"/>
    <w:rsid w:val="00E46AD2"/>
    <w:rsid w:val="00E545ED"/>
    <w:rsid w:val="00E55FC0"/>
    <w:rsid w:val="00E8056E"/>
    <w:rsid w:val="00E80FE3"/>
    <w:rsid w:val="00E95468"/>
    <w:rsid w:val="00EB09DB"/>
    <w:rsid w:val="00EC1ECC"/>
    <w:rsid w:val="00ED17E8"/>
    <w:rsid w:val="00ED2D81"/>
    <w:rsid w:val="00EE0F31"/>
    <w:rsid w:val="00EE1A0A"/>
    <w:rsid w:val="00EE3459"/>
    <w:rsid w:val="00EE4EB1"/>
    <w:rsid w:val="00EE55BD"/>
    <w:rsid w:val="00EF18ED"/>
    <w:rsid w:val="00EF242C"/>
    <w:rsid w:val="00EF32C3"/>
    <w:rsid w:val="00EF53DA"/>
    <w:rsid w:val="00EF6EA0"/>
    <w:rsid w:val="00EF772A"/>
    <w:rsid w:val="00F13107"/>
    <w:rsid w:val="00F13C50"/>
    <w:rsid w:val="00F246EA"/>
    <w:rsid w:val="00F24FF4"/>
    <w:rsid w:val="00F308FD"/>
    <w:rsid w:val="00F34A83"/>
    <w:rsid w:val="00F504FA"/>
    <w:rsid w:val="00F5392E"/>
    <w:rsid w:val="00F54023"/>
    <w:rsid w:val="00F5508D"/>
    <w:rsid w:val="00F55EE5"/>
    <w:rsid w:val="00F56B96"/>
    <w:rsid w:val="00F645B6"/>
    <w:rsid w:val="00F65708"/>
    <w:rsid w:val="00F72BE0"/>
    <w:rsid w:val="00F74CF2"/>
    <w:rsid w:val="00F911DE"/>
    <w:rsid w:val="00F96ADF"/>
    <w:rsid w:val="00FA3BF1"/>
    <w:rsid w:val="00FA6C70"/>
    <w:rsid w:val="00FB021D"/>
    <w:rsid w:val="00FD0E4A"/>
    <w:rsid w:val="00FD44F4"/>
    <w:rsid w:val="00FE3796"/>
    <w:rsid w:val="00FF4FE4"/>
    <w:rsid w:val="00FF77A2"/>
    <w:rsid w:val="01172A03"/>
    <w:rsid w:val="0127533C"/>
    <w:rsid w:val="0150229A"/>
    <w:rsid w:val="0159126E"/>
    <w:rsid w:val="017C502F"/>
    <w:rsid w:val="01984056"/>
    <w:rsid w:val="019E71F6"/>
    <w:rsid w:val="01B80764"/>
    <w:rsid w:val="01BD35AB"/>
    <w:rsid w:val="01C7267B"/>
    <w:rsid w:val="01D628BE"/>
    <w:rsid w:val="01D803E5"/>
    <w:rsid w:val="01FB3EDE"/>
    <w:rsid w:val="0202300E"/>
    <w:rsid w:val="02296E92"/>
    <w:rsid w:val="022B624F"/>
    <w:rsid w:val="026F4291"/>
    <w:rsid w:val="027A149C"/>
    <w:rsid w:val="029D33DC"/>
    <w:rsid w:val="02B24F79"/>
    <w:rsid w:val="02B358F1"/>
    <w:rsid w:val="02B7624C"/>
    <w:rsid w:val="02BB7B4D"/>
    <w:rsid w:val="02CE35CE"/>
    <w:rsid w:val="02DD3C49"/>
    <w:rsid w:val="02E50CE8"/>
    <w:rsid w:val="02F76244"/>
    <w:rsid w:val="031A03B4"/>
    <w:rsid w:val="032729AE"/>
    <w:rsid w:val="03592716"/>
    <w:rsid w:val="038720C2"/>
    <w:rsid w:val="03987A53"/>
    <w:rsid w:val="039B1CA9"/>
    <w:rsid w:val="03C03826"/>
    <w:rsid w:val="03C34837"/>
    <w:rsid w:val="03D17026"/>
    <w:rsid w:val="04090D29"/>
    <w:rsid w:val="0410784A"/>
    <w:rsid w:val="04261104"/>
    <w:rsid w:val="043D604B"/>
    <w:rsid w:val="04404344"/>
    <w:rsid w:val="0453411D"/>
    <w:rsid w:val="046214FE"/>
    <w:rsid w:val="047343F5"/>
    <w:rsid w:val="048B3E34"/>
    <w:rsid w:val="049031F8"/>
    <w:rsid w:val="04AC6D3F"/>
    <w:rsid w:val="04B50597"/>
    <w:rsid w:val="04BA0275"/>
    <w:rsid w:val="04D01847"/>
    <w:rsid w:val="04D90F94"/>
    <w:rsid w:val="04DA26C6"/>
    <w:rsid w:val="04EB7875"/>
    <w:rsid w:val="04F96FF0"/>
    <w:rsid w:val="04FB3D3B"/>
    <w:rsid w:val="051E25B2"/>
    <w:rsid w:val="0547793D"/>
    <w:rsid w:val="05635095"/>
    <w:rsid w:val="056F5F48"/>
    <w:rsid w:val="05A01219"/>
    <w:rsid w:val="05A9006D"/>
    <w:rsid w:val="05B025D7"/>
    <w:rsid w:val="05C049E3"/>
    <w:rsid w:val="05C21012"/>
    <w:rsid w:val="05C360B5"/>
    <w:rsid w:val="05CD6A8D"/>
    <w:rsid w:val="05D44A64"/>
    <w:rsid w:val="05E55F8F"/>
    <w:rsid w:val="0630606D"/>
    <w:rsid w:val="063876A4"/>
    <w:rsid w:val="0639341C"/>
    <w:rsid w:val="065344DE"/>
    <w:rsid w:val="06585F98"/>
    <w:rsid w:val="066957AB"/>
    <w:rsid w:val="06785DE6"/>
    <w:rsid w:val="06834AD6"/>
    <w:rsid w:val="06862B05"/>
    <w:rsid w:val="06AC1954"/>
    <w:rsid w:val="06C44456"/>
    <w:rsid w:val="06F537E7"/>
    <w:rsid w:val="06FA6877"/>
    <w:rsid w:val="070F3C7E"/>
    <w:rsid w:val="07131EBF"/>
    <w:rsid w:val="07241E75"/>
    <w:rsid w:val="0754620C"/>
    <w:rsid w:val="078D7EC3"/>
    <w:rsid w:val="07966D78"/>
    <w:rsid w:val="079B25E0"/>
    <w:rsid w:val="07AD490A"/>
    <w:rsid w:val="07C23760"/>
    <w:rsid w:val="07CE066C"/>
    <w:rsid w:val="07D3539A"/>
    <w:rsid w:val="07ED0962"/>
    <w:rsid w:val="08084E5A"/>
    <w:rsid w:val="081859DF"/>
    <w:rsid w:val="08203CDB"/>
    <w:rsid w:val="082E57FD"/>
    <w:rsid w:val="08400A92"/>
    <w:rsid w:val="08505EE8"/>
    <w:rsid w:val="085B1D6F"/>
    <w:rsid w:val="085B58CB"/>
    <w:rsid w:val="0889526E"/>
    <w:rsid w:val="08A366BF"/>
    <w:rsid w:val="08B25687"/>
    <w:rsid w:val="08BA2A40"/>
    <w:rsid w:val="08BD6586"/>
    <w:rsid w:val="08BF22FE"/>
    <w:rsid w:val="08EC6EA3"/>
    <w:rsid w:val="08FD6D61"/>
    <w:rsid w:val="09024663"/>
    <w:rsid w:val="092C112F"/>
    <w:rsid w:val="093473AD"/>
    <w:rsid w:val="093937B3"/>
    <w:rsid w:val="095352C9"/>
    <w:rsid w:val="096C465E"/>
    <w:rsid w:val="097529BD"/>
    <w:rsid w:val="097A4A11"/>
    <w:rsid w:val="09866978"/>
    <w:rsid w:val="09956B8F"/>
    <w:rsid w:val="09992FF6"/>
    <w:rsid w:val="09A727B4"/>
    <w:rsid w:val="09DA75FC"/>
    <w:rsid w:val="09DD47DF"/>
    <w:rsid w:val="09DD5826"/>
    <w:rsid w:val="0A0D34FC"/>
    <w:rsid w:val="0A2A7C4B"/>
    <w:rsid w:val="0A2C044C"/>
    <w:rsid w:val="0A4E148E"/>
    <w:rsid w:val="0A6D568E"/>
    <w:rsid w:val="0A6E0787"/>
    <w:rsid w:val="0A762E91"/>
    <w:rsid w:val="0A7E3AF3"/>
    <w:rsid w:val="0AAB3295"/>
    <w:rsid w:val="0AC055DC"/>
    <w:rsid w:val="0AC32CC2"/>
    <w:rsid w:val="0AC55BEF"/>
    <w:rsid w:val="0ADD1A9F"/>
    <w:rsid w:val="0AFB407E"/>
    <w:rsid w:val="0B030524"/>
    <w:rsid w:val="0B1167D2"/>
    <w:rsid w:val="0B117BEE"/>
    <w:rsid w:val="0B446FD9"/>
    <w:rsid w:val="0B517F44"/>
    <w:rsid w:val="0B5A1B02"/>
    <w:rsid w:val="0B732673"/>
    <w:rsid w:val="0B81130A"/>
    <w:rsid w:val="0B923B43"/>
    <w:rsid w:val="0B9A495D"/>
    <w:rsid w:val="0BB31740"/>
    <w:rsid w:val="0BB806C7"/>
    <w:rsid w:val="0BED4567"/>
    <w:rsid w:val="0C0853B6"/>
    <w:rsid w:val="0C0B5575"/>
    <w:rsid w:val="0C27466F"/>
    <w:rsid w:val="0C535379"/>
    <w:rsid w:val="0C861A69"/>
    <w:rsid w:val="0C9F1492"/>
    <w:rsid w:val="0CA830A9"/>
    <w:rsid w:val="0CB52803"/>
    <w:rsid w:val="0CB840A5"/>
    <w:rsid w:val="0CC71781"/>
    <w:rsid w:val="0CEE5D44"/>
    <w:rsid w:val="0D0F3773"/>
    <w:rsid w:val="0D1602EF"/>
    <w:rsid w:val="0D2070E4"/>
    <w:rsid w:val="0D2A44E0"/>
    <w:rsid w:val="0D593C49"/>
    <w:rsid w:val="0D652D33"/>
    <w:rsid w:val="0D6B4803"/>
    <w:rsid w:val="0D783B15"/>
    <w:rsid w:val="0DAF40B1"/>
    <w:rsid w:val="0DB5637F"/>
    <w:rsid w:val="0DB717F6"/>
    <w:rsid w:val="0DD71E98"/>
    <w:rsid w:val="0DEA174C"/>
    <w:rsid w:val="0DEB14A0"/>
    <w:rsid w:val="0DEC4DE8"/>
    <w:rsid w:val="0DF26CD2"/>
    <w:rsid w:val="0DF91E0E"/>
    <w:rsid w:val="0E044DC9"/>
    <w:rsid w:val="0E15651D"/>
    <w:rsid w:val="0E1E7D3E"/>
    <w:rsid w:val="0E35758E"/>
    <w:rsid w:val="0E3E5A73"/>
    <w:rsid w:val="0E5434E9"/>
    <w:rsid w:val="0E703BCF"/>
    <w:rsid w:val="0E8A72B3"/>
    <w:rsid w:val="0E990EFC"/>
    <w:rsid w:val="0E9C01A0"/>
    <w:rsid w:val="0EB2020F"/>
    <w:rsid w:val="0EB45D35"/>
    <w:rsid w:val="0EB6385C"/>
    <w:rsid w:val="0ECA79DE"/>
    <w:rsid w:val="0ED62150"/>
    <w:rsid w:val="0ED87C76"/>
    <w:rsid w:val="0EEE6EDF"/>
    <w:rsid w:val="0EEF3211"/>
    <w:rsid w:val="0F052A35"/>
    <w:rsid w:val="0F0E37EA"/>
    <w:rsid w:val="0F1963EF"/>
    <w:rsid w:val="0F2C5816"/>
    <w:rsid w:val="0F3D21CF"/>
    <w:rsid w:val="0F692D24"/>
    <w:rsid w:val="0F724BBB"/>
    <w:rsid w:val="0F805D9E"/>
    <w:rsid w:val="0F855A07"/>
    <w:rsid w:val="0F99469E"/>
    <w:rsid w:val="0F9B50F0"/>
    <w:rsid w:val="0FAB0EE6"/>
    <w:rsid w:val="0FCC5704"/>
    <w:rsid w:val="0FCD3553"/>
    <w:rsid w:val="0FDE750E"/>
    <w:rsid w:val="0FDF2009"/>
    <w:rsid w:val="10020FC1"/>
    <w:rsid w:val="10192936"/>
    <w:rsid w:val="1029099C"/>
    <w:rsid w:val="102B0482"/>
    <w:rsid w:val="105F0EB8"/>
    <w:rsid w:val="10775838"/>
    <w:rsid w:val="1079349A"/>
    <w:rsid w:val="10833C11"/>
    <w:rsid w:val="10896822"/>
    <w:rsid w:val="109D6FBC"/>
    <w:rsid w:val="10B46C21"/>
    <w:rsid w:val="10BC7EF4"/>
    <w:rsid w:val="10C20BDE"/>
    <w:rsid w:val="10D73F5D"/>
    <w:rsid w:val="10E8616A"/>
    <w:rsid w:val="11282C31"/>
    <w:rsid w:val="112C0733"/>
    <w:rsid w:val="112E0021"/>
    <w:rsid w:val="1156015C"/>
    <w:rsid w:val="117457CE"/>
    <w:rsid w:val="117A1573"/>
    <w:rsid w:val="118C5A5C"/>
    <w:rsid w:val="11BA153E"/>
    <w:rsid w:val="1268686D"/>
    <w:rsid w:val="12906AB9"/>
    <w:rsid w:val="12CF0D8F"/>
    <w:rsid w:val="12D478AD"/>
    <w:rsid w:val="12FA70EA"/>
    <w:rsid w:val="1302033D"/>
    <w:rsid w:val="13180F89"/>
    <w:rsid w:val="13257202"/>
    <w:rsid w:val="132E6A81"/>
    <w:rsid w:val="13345779"/>
    <w:rsid w:val="134202F1"/>
    <w:rsid w:val="1356560D"/>
    <w:rsid w:val="1374365E"/>
    <w:rsid w:val="13763F01"/>
    <w:rsid w:val="13A830C9"/>
    <w:rsid w:val="13AD4CC1"/>
    <w:rsid w:val="13B32A60"/>
    <w:rsid w:val="13DD51B2"/>
    <w:rsid w:val="13F422E8"/>
    <w:rsid w:val="140C2170"/>
    <w:rsid w:val="14221993"/>
    <w:rsid w:val="143340DB"/>
    <w:rsid w:val="144C6FE7"/>
    <w:rsid w:val="145922B0"/>
    <w:rsid w:val="14690C4E"/>
    <w:rsid w:val="146B50E8"/>
    <w:rsid w:val="14755F67"/>
    <w:rsid w:val="14A01236"/>
    <w:rsid w:val="14A30D26"/>
    <w:rsid w:val="14B87FC2"/>
    <w:rsid w:val="14BC2039"/>
    <w:rsid w:val="14C11E63"/>
    <w:rsid w:val="14C44236"/>
    <w:rsid w:val="14D7452C"/>
    <w:rsid w:val="14DE52E4"/>
    <w:rsid w:val="14F1375E"/>
    <w:rsid w:val="150A5B5E"/>
    <w:rsid w:val="15107201"/>
    <w:rsid w:val="151F2B1C"/>
    <w:rsid w:val="15233436"/>
    <w:rsid w:val="1554560D"/>
    <w:rsid w:val="15903C93"/>
    <w:rsid w:val="15BD59B5"/>
    <w:rsid w:val="15C402CD"/>
    <w:rsid w:val="15DC2CB7"/>
    <w:rsid w:val="15F80BFE"/>
    <w:rsid w:val="15FA258B"/>
    <w:rsid w:val="1635775C"/>
    <w:rsid w:val="163E4D60"/>
    <w:rsid w:val="16440B6F"/>
    <w:rsid w:val="164D4740"/>
    <w:rsid w:val="165768DE"/>
    <w:rsid w:val="16691AFB"/>
    <w:rsid w:val="1675224E"/>
    <w:rsid w:val="167C3225"/>
    <w:rsid w:val="168D2FD7"/>
    <w:rsid w:val="16A50D85"/>
    <w:rsid w:val="16CE6F6B"/>
    <w:rsid w:val="16E82A20"/>
    <w:rsid w:val="16EF0253"/>
    <w:rsid w:val="17021AB8"/>
    <w:rsid w:val="17305E35"/>
    <w:rsid w:val="173D2443"/>
    <w:rsid w:val="17413EF7"/>
    <w:rsid w:val="175316EA"/>
    <w:rsid w:val="17732C32"/>
    <w:rsid w:val="17742D26"/>
    <w:rsid w:val="177612C2"/>
    <w:rsid w:val="177926A0"/>
    <w:rsid w:val="179357C6"/>
    <w:rsid w:val="17A527F2"/>
    <w:rsid w:val="17C2438D"/>
    <w:rsid w:val="17E10ADA"/>
    <w:rsid w:val="182A7068"/>
    <w:rsid w:val="182B527B"/>
    <w:rsid w:val="183E6562"/>
    <w:rsid w:val="18414ADE"/>
    <w:rsid w:val="18892046"/>
    <w:rsid w:val="18981044"/>
    <w:rsid w:val="18CE20EA"/>
    <w:rsid w:val="18DB09F3"/>
    <w:rsid w:val="18EA6F23"/>
    <w:rsid w:val="19087DC1"/>
    <w:rsid w:val="192B5DDD"/>
    <w:rsid w:val="193C75BA"/>
    <w:rsid w:val="193F4A7E"/>
    <w:rsid w:val="194041A3"/>
    <w:rsid w:val="19404D95"/>
    <w:rsid w:val="196F7429"/>
    <w:rsid w:val="198275AF"/>
    <w:rsid w:val="198F6CD0"/>
    <w:rsid w:val="199419FF"/>
    <w:rsid w:val="19A20357"/>
    <w:rsid w:val="19B51246"/>
    <w:rsid w:val="19D13C3F"/>
    <w:rsid w:val="19DF45AE"/>
    <w:rsid w:val="1A1739C1"/>
    <w:rsid w:val="1A1B1CC6"/>
    <w:rsid w:val="1A2E7302"/>
    <w:rsid w:val="1A5D3725"/>
    <w:rsid w:val="1A6C49F2"/>
    <w:rsid w:val="1A8A0E2E"/>
    <w:rsid w:val="1A8B0292"/>
    <w:rsid w:val="1A903AFB"/>
    <w:rsid w:val="1A90565A"/>
    <w:rsid w:val="1A9665EE"/>
    <w:rsid w:val="1A985EB3"/>
    <w:rsid w:val="1AA23507"/>
    <w:rsid w:val="1AA255DC"/>
    <w:rsid w:val="1AB2470A"/>
    <w:rsid w:val="1AC9242F"/>
    <w:rsid w:val="1AE31E7C"/>
    <w:rsid w:val="1B157B5C"/>
    <w:rsid w:val="1B157E75"/>
    <w:rsid w:val="1B4120EE"/>
    <w:rsid w:val="1B446693"/>
    <w:rsid w:val="1B7C407F"/>
    <w:rsid w:val="1B830F69"/>
    <w:rsid w:val="1B950C9D"/>
    <w:rsid w:val="1BA809D0"/>
    <w:rsid w:val="1BB8731C"/>
    <w:rsid w:val="1BC547CA"/>
    <w:rsid w:val="1BC96702"/>
    <w:rsid w:val="1BCA4DEA"/>
    <w:rsid w:val="1BE26F73"/>
    <w:rsid w:val="1C05307F"/>
    <w:rsid w:val="1C4F709D"/>
    <w:rsid w:val="1C6C5EA1"/>
    <w:rsid w:val="1CA26556"/>
    <w:rsid w:val="1CA803FA"/>
    <w:rsid w:val="1CB735C0"/>
    <w:rsid w:val="1CE11D3D"/>
    <w:rsid w:val="1CE5245F"/>
    <w:rsid w:val="1CF014E8"/>
    <w:rsid w:val="1D1232A1"/>
    <w:rsid w:val="1D1D719C"/>
    <w:rsid w:val="1D240D75"/>
    <w:rsid w:val="1D2F3D0E"/>
    <w:rsid w:val="1D344C11"/>
    <w:rsid w:val="1D3D6EFB"/>
    <w:rsid w:val="1D903E12"/>
    <w:rsid w:val="1D95774E"/>
    <w:rsid w:val="1DBB25A8"/>
    <w:rsid w:val="1DCB4E4A"/>
    <w:rsid w:val="1DD97567"/>
    <w:rsid w:val="1DE303E5"/>
    <w:rsid w:val="1E0962E7"/>
    <w:rsid w:val="1E251721"/>
    <w:rsid w:val="1E3E73CA"/>
    <w:rsid w:val="1E48308E"/>
    <w:rsid w:val="1E4E1D03"/>
    <w:rsid w:val="1E5D1F46"/>
    <w:rsid w:val="1E6C3F37"/>
    <w:rsid w:val="1E7B6870"/>
    <w:rsid w:val="1E9145E5"/>
    <w:rsid w:val="1EA03C84"/>
    <w:rsid w:val="1EA854DF"/>
    <w:rsid w:val="1EAD1E69"/>
    <w:rsid w:val="1ECA3F97"/>
    <w:rsid w:val="1EE241F9"/>
    <w:rsid w:val="1EE778CE"/>
    <w:rsid w:val="1F071EB1"/>
    <w:rsid w:val="1F1A3993"/>
    <w:rsid w:val="1F312FA1"/>
    <w:rsid w:val="1F6B2440"/>
    <w:rsid w:val="1F8D0609"/>
    <w:rsid w:val="1F8F6BE7"/>
    <w:rsid w:val="1F954BEF"/>
    <w:rsid w:val="1F9A2D26"/>
    <w:rsid w:val="1FCB7383"/>
    <w:rsid w:val="1FDA0EE5"/>
    <w:rsid w:val="1FE247EE"/>
    <w:rsid w:val="1FE90AF6"/>
    <w:rsid w:val="201A03BB"/>
    <w:rsid w:val="20452332"/>
    <w:rsid w:val="20462AD7"/>
    <w:rsid w:val="205B73D6"/>
    <w:rsid w:val="20893553"/>
    <w:rsid w:val="20C87C13"/>
    <w:rsid w:val="20CE712B"/>
    <w:rsid w:val="20CF0FE8"/>
    <w:rsid w:val="21015987"/>
    <w:rsid w:val="211D434A"/>
    <w:rsid w:val="21207E11"/>
    <w:rsid w:val="212350A6"/>
    <w:rsid w:val="21311468"/>
    <w:rsid w:val="21395C93"/>
    <w:rsid w:val="21451B03"/>
    <w:rsid w:val="215F36C0"/>
    <w:rsid w:val="21611D4D"/>
    <w:rsid w:val="21894217"/>
    <w:rsid w:val="218E2ACF"/>
    <w:rsid w:val="21931E02"/>
    <w:rsid w:val="219519F6"/>
    <w:rsid w:val="21C2226C"/>
    <w:rsid w:val="21C52403"/>
    <w:rsid w:val="21D5562B"/>
    <w:rsid w:val="221C5C74"/>
    <w:rsid w:val="221E379A"/>
    <w:rsid w:val="223A4D91"/>
    <w:rsid w:val="224F1BA5"/>
    <w:rsid w:val="22545632"/>
    <w:rsid w:val="22603982"/>
    <w:rsid w:val="226E2973"/>
    <w:rsid w:val="22715A6D"/>
    <w:rsid w:val="227A3683"/>
    <w:rsid w:val="22996514"/>
    <w:rsid w:val="22C72DE9"/>
    <w:rsid w:val="22EB3FC4"/>
    <w:rsid w:val="22F95766"/>
    <w:rsid w:val="23004E9F"/>
    <w:rsid w:val="231A0405"/>
    <w:rsid w:val="23475FB1"/>
    <w:rsid w:val="236D1A24"/>
    <w:rsid w:val="23720241"/>
    <w:rsid w:val="237317BF"/>
    <w:rsid w:val="237C4C1C"/>
    <w:rsid w:val="23A17CA3"/>
    <w:rsid w:val="23B56380"/>
    <w:rsid w:val="23BE43F0"/>
    <w:rsid w:val="23CA149C"/>
    <w:rsid w:val="23D64EAC"/>
    <w:rsid w:val="23EF53B5"/>
    <w:rsid w:val="23F944BF"/>
    <w:rsid w:val="23FD67AF"/>
    <w:rsid w:val="24155071"/>
    <w:rsid w:val="243674C1"/>
    <w:rsid w:val="247973AD"/>
    <w:rsid w:val="249F2B13"/>
    <w:rsid w:val="24A3442A"/>
    <w:rsid w:val="24AA3A0B"/>
    <w:rsid w:val="24AB0763"/>
    <w:rsid w:val="24BD373E"/>
    <w:rsid w:val="24D34D10"/>
    <w:rsid w:val="24D53E96"/>
    <w:rsid w:val="24DB0068"/>
    <w:rsid w:val="24F652BA"/>
    <w:rsid w:val="250959CC"/>
    <w:rsid w:val="25116014"/>
    <w:rsid w:val="251657DA"/>
    <w:rsid w:val="254E25E8"/>
    <w:rsid w:val="25A460A4"/>
    <w:rsid w:val="25BD4AF8"/>
    <w:rsid w:val="25D7082F"/>
    <w:rsid w:val="25DA0320"/>
    <w:rsid w:val="25EC537A"/>
    <w:rsid w:val="260333D3"/>
    <w:rsid w:val="2605237A"/>
    <w:rsid w:val="26127ABA"/>
    <w:rsid w:val="26365714"/>
    <w:rsid w:val="26502C36"/>
    <w:rsid w:val="26547481"/>
    <w:rsid w:val="26603809"/>
    <w:rsid w:val="266917FB"/>
    <w:rsid w:val="26722306"/>
    <w:rsid w:val="2673730E"/>
    <w:rsid w:val="267F7907"/>
    <w:rsid w:val="268E0114"/>
    <w:rsid w:val="26B81267"/>
    <w:rsid w:val="26CC4F8B"/>
    <w:rsid w:val="26D42FC1"/>
    <w:rsid w:val="26DB4510"/>
    <w:rsid w:val="26E825C8"/>
    <w:rsid w:val="26F61189"/>
    <w:rsid w:val="26FC0167"/>
    <w:rsid w:val="27075144"/>
    <w:rsid w:val="27117D71"/>
    <w:rsid w:val="271E248E"/>
    <w:rsid w:val="27337CE7"/>
    <w:rsid w:val="27710810"/>
    <w:rsid w:val="27892308"/>
    <w:rsid w:val="279063BE"/>
    <w:rsid w:val="27914A0E"/>
    <w:rsid w:val="279A7D67"/>
    <w:rsid w:val="27A0630F"/>
    <w:rsid w:val="27B4040F"/>
    <w:rsid w:val="27B8643F"/>
    <w:rsid w:val="27C52743"/>
    <w:rsid w:val="27CC6A70"/>
    <w:rsid w:val="27D17500"/>
    <w:rsid w:val="27EC7591"/>
    <w:rsid w:val="27ED7A3D"/>
    <w:rsid w:val="28262868"/>
    <w:rsid w:val="287D515B"/>
    <w:rsid w:val="28807EE6"/>
    <w:rsid w:val="28932CE3"/>
    <w:rsid w:val="28DF40F1"/>
    <w:rsid w:val="28E3540B"/>
    <w:rsid w:val="28FA7FAD"/>
    <w:rsid w:val="28FB65E3"/>
    <w:rsid w:val="28FD2068"/>
    <w:rsid w:val="290F773F"/>
    <w:rsid w:val="29152471"/>
    <w:rsid w:val="2917455D"/>
    <w:rsid w:val="291E22D1"/>
    <w:rsid w:val="292C0E92"/>
    <w:rsid w:val="29325D7D"/>
    <w:rsid w:val="29345F99"/>
    <w:rsid w:val="2965419A"/>
    <w:rsid w:val="29821136"/>
    <w:rsid w:val="298567F4"/>
    <w:rsid w:val="29AD5EDE"/>
    <w:rsid w:val="29B669AE"/>
    <w:rsid w:val="29C410CB"/>
    <w:rsid w:val="29CF4BA7"/>
    <w:rsid w:val="29D53B9A"/>
    <w:rsid w:val="29E01E51"/>
    <w:rsid w:val="2A186006"/>
    <w:rsid w:val="2A24600D"/>
    <w:rsid w:val="2A27165A"/>
    <w:rsid w:val="2A2878AC"/>
    <w:rsid w:val="2A4D5B44"/>
    <w:rsid w:val="2A7A3E7F"/>
    <w:rsid w:val="2A7F5CE5"/>
    <w:rsid w:val="2A8E0AB5"/>
    <w:rsid w:val="2A9168A6"/>
    <w:rsid w:val="2AA76464"/>
    <w:rsid w:val="2ABE1FBE"/>
    <w:rsid w:val="2ABE5AC4"/>
    <w:rsid w:val="2AD27835"/>
    <w:rsid w:val="2AFE23BA"/>
    <w:rsid w:val="2B0E7D54"/>
    <w:rsid w:val="2B116592"/>
    <w:rsid w:val="2B252EC6"/>
    <w:rsid w:val="2B2C2EDB"/>
    <w:rsid w:val="2B365FF8"/>
    <w:rsid w:val="2B41265F"/>
    <w:rsid w:val="2B4D3342"/>
    <w:rsid w:val="2B69430C"/>
    <w:rsid w:val="2B795C3A"/>
    <w:rsid w:val="2B8905AD"/>
    <w:rsid w:val="2BA76525"/>
    <w:rsid w:val="2BAA42F0"/>
    <w:rsid w:val="2BB97FFA"/>
    <w:rsid w:val="2BC84866"/>
    <w:rsid w:val="2BCB6DFF"/>
    <w:rsid w:val="2BE82544"/>
    <w:rsid w:val="2BF066D5"/>
    <w:rsid w:val="2BF5563B"/>
    <w:rsid w:val="2C062ECC"/>
    <w:rsid w:val="2C0C0B07"/>
    <w:rsid w:val="2C387B4E"/>
    <w:rsid w:val="2C3C424B"/>
    <w:rsid w:val="2C5801F0"/>
    <w:rsid w:val="2C6615DF"/>
    <w:rsid w:val="2C9254B0"/>
    <w:rsid w:val="2CD647F3"/>
    <w:rsid w:val="2D012636"/>
    <w:rsid w:val="2D26209C"/>
    <w:rsid w:val="2D320A41"/>
    <w:rsid w:val="2D532B68"/>
    <w:rsid w:val="2DA6135D"/>
    <w:rsid w:val="2DA73489"/>
    <w:rsid w:val="2DB256DE"/>
    <w:rsid w:val="2DC55411"/>
    <w:rsid w:val="2DDB2254"/>
    <w:rsid w:val="2DFB7955"/>
    <w:rsid w:val="2E1412DF"/>
    <w:rsid w:val="2E2470B2"/>
    <w:rsid w:val="2E385BE3"/>
    <w:rsid w:val="2E4305C9"/>
    <w:rsid w:val="2E4619AE"/>
    <w:rsid w:val="2E5B23D9"/>
    <w:rsid w:val="2E6632D0"/>
    <w:rsid w:val="2E756942"/>
    <w:rsid w:val="2E7820B8"/>
    <w:rsid w:val="2E8113AB"/>
    <w:rsid w:val="2E9D1EEA"/>
    <w:rsid w:val="2EA72C59"/>
    <w:rsid w:val="2EB060C2"/>
    <w:rsid w:val="2EB57234"/>
    <w:rsid w:val="2EFE507F"/>
    <w:rsid w:val="2F0A0B56"/>
    <w:rsid w:val="2F126434"/>
    <w:rsid w:val="2F210D6D"/>
    <w:rsid w:val="2F270C3F"/>
    <w:rsid w:val="2F283EAA"/>
    <w:rsid w:val="2F2B73FB"/>
    <w:rsid w:val="2F346EAB"/>
    <w:rsid w:val="2F5A1471"/>
    <w:rsid w:val="2F667834"/>
    <w:rsid w:val="2F8738C3"/>
    <w:rsid w:val="2F8A2776"/>
    <w:rsid w:val="2F8E5959"/>
    <w:rsid w:val="2F975720"/>
    <w:rsid w:val="2F9C21A2"/>
    <w:rsid w:val="2FA50424"/>
    <w:rsid w:val="2FE1307C"/>
    <w:rsid w:val="2FE778C1"/>
    <w:rsid w:val="300A35B0"/>
    <w:rsid w:val="30200342"/>
    <w:rsid w:val="3029612C"/>
    <w:rsid w:val="30365209"/>
    <w:rsid w:val="3049057C"/>
    <w:rsid w:val="304B00AB"/>
    <w:rsid w:val="304B6668"/>
    <w:rsid w:val="305D4FDC"/>
    <w:rsid w:val="306D1242"/>
    <w:rsid w:val="307B1B2F"/>
    <w:rsid w:val="309335A5"/>
    <w:rsid w:val="30AA3F9F"/>
    <w:rsid w:val="30CE2DC8"/>
    <w:rsid w:val="30EE2ED1"/>
    <w:rsid w:val="30F229C1"/>
    <w:rsid w:val="30FF6E78"/>
    <w:rsid w:val="310A0364"/>
    <w:rsid w:val="310B3A83"/>
    <w:rsid w:val="310D77FB"/>
    <w:rsid w:val="310E1C1A"/>
    <w:rsid w:val="311E37B6"/>
    <w:rsid w:val="31204A54"/>
    <w:rsid w:val="31372E94"/>
    <w:rsid w:val="31573E36"/>
    <w:rsid w:val="317A155E"/>
    <w:rsid w:val="31896326"/>
    <w:rsid w:val="31930A2A"/>
    <w:rsid w:val="31972679"/>
    <w:rsid w:val="31A737AC"/>
    <w:rsid w:val="31CF4AB1"/>
    <w:rsid w:val="31E27391"/>
    <w:rsid w:val="31F42769"/>
    <w:rsid w:val="32000AD9"/>
    <w:rsid w:val="320A13A9"/>
    <w:rsid w:val="321B1AA4"/>
    <w:rsid w:val="322772A7"/>
    <w:rsid w:val="32292413"/>
    <w:rsid w:val="32384A90"/>
    <w:rsid w:val="325B579B"/>
    <w:rsid w:val="32760E72"/>
    <w:rsid w:val="32902492"/>
    <w:rsid w:val="32A52AE4"/>
    <w:rsid w:val="32B376D6"/>
    <w:rsid w:val="32B51EF8"/>
    <w:rsid w:val="32DE57DF"/>
    <w:rsid w:val="32F83B93"/>
    <w:rsid w:val="32FE5EAC"/>
    <w:rsid w:val="33184235"/>
    <w:rsid w:val="331C168D"/>
    <w:rsid w:val="331F05BA"/>
    <w:rsid w:val="334B63B9"/>
    <w:rsid w:val="33662478"/>
    <w:rsid w:val="33675746"/>
    <w:rsid w:val="336E7601"/>
    <w:rsid w:val="33B33B3D"/>
    <w:rsid w:val="33B54AED"/>
    <w:rsid w:val="33B77832"/>
    <w:rsid w:val="33BB3294"/>
    <w:rsid w:val="33CE3CE5"/>
    <w:rsid w:val="33D639D8"/>
    <w:rsid w:val="33E90FA3"/>
    <w:rsid w:val="33F15D45"/>
    <w:rsid w:val="33F964C9"/>
    <w:rsid w:val="34237336"/>
    <w:rsid w:val="342623A2"/>
    <w:rsid w:val="34474DEF"/>
    <w:rsid w:val="345319C9"/>
    <w:rsid w:val="34631D73"/>
    <w:rsid w:val="34850C96"/>
    <w:rsid w:val="3498562E"/>
    <w:rsid w:val="34AE4E51"/>
    <w:rsid w:val="34DB2145"/>
    <w:rsid w:val="34FC2BA7"/>
    <w:rsid w:val="350D3B88"/>
    <w:rsid w:val="3540265C"/>
    <w:rsid w:val="356A24DE"/>
    <w:rsid w:val="356B3E86"/>
    <w:rsid w:val="3588380D"/>
    <w:rsid w:val="358931C8"/>
    <w:rsid w:val="35961D38"/>
    <w:rsid w:val="35A95619"/>
    <w:rsid w:val="35AF70D3"/>
    <w:rsid w:val="35BF40F6"/>
    <w:rsid w:val="35C74A76"/>
    <w:rsid w:val="35E236E6"/>
    <w:rsid w:val="35EF3D8B"/>
    <w:rsid w:val="35F377AE"/>
    <w:rsid w:val="35FA76FD"/>
    <w:rsid w:val="36025ECA"/>
    <w:rsid w:val="360627A7"/>
    <w:rsid w:val="361A2262"/>
    <w:rsid w:val="36322C92"/>
    <w:rsid w:val="36374DA4"/>
    <w:rsid w:val="36776542"/>
    <w:rsid w:val="36914A2B"/>
    <w:rsid w:val="369D4297"/>
    <w:rsid w:val="36BD137C"/>
    <w:rsid w:val="36BD5820"/>
    <w:rsid w:val="36CC6E42"/>
    <w:rsid w:val="371C4D3A"/>
    <w:rsid w:val="3720190B"/>
    <w:rsid w:val="375F2433"/>
    <w:rsid w:val="37737C8C"/>
    <w:rsid w:val="37750F8F"/>
    <w:rsid w:val="37860F01"/>
    <w:rsid w:val="379049E2"/>
    <w:rsid w:val="379522F8"/>
    <w:rsid w:val="3799416B"/>
    <w:rsid w:val="379F2EEE"/>
    <w:rsid w:val="37A77A8F"/>
    <w:rsid w:val="37A83DDA"/>
    <w:rsid w:val="37AD13F0"/>
    <w:rsid w:val="37B74FC8"/>
    <w:rsid w:val="37D3697D"/>
    <w:rsid w:val="37D7646D"/>
    <w:rsid w:val="37E13EDF"/>
    <w:rsid w:val="38123949"/>
    <w:rsid w:val="382D2531"/>
    <w:rsid w:val="384635F3"/>
    <w:rsid w:val="384A30E3"/>
    <w:rsid w:val="384D6A5A"/>
    <w:rsid w:val="384F509E"/>
    <w:rsid w:val="38BE5795"/>
    <w:rsid w:val="38C51B10"/>
    <w:rsid w:val="38DD5D05"/>
    <w:rsid w:val="38E54BBA"/>
    <w:rsid w:val="38FE7FBB"/>
    <w:rsid w:val="3914549F"/>
    <w:rsid w:val="39146372"/>
    <w:rsid w:val="39184F8F"/>
    <w:rsid w:val="3937663D"/>
    <w:rsid w:val="393C6ED0"/>
    <w:rsid w:val="39503946"/>
    <w:rsid w:val="395F496C"/>
    <w:rsid w:val="39616936"/>
    <w:rsid w:val="3989669E"/>
    <w:rsid w:val="39A9790D"/>
    <w:rsid w:val="39DF5AAD"/>
    <w:rsid w:val="39E77C3D"/>
    <w:rsid w:val="3A2F0A28"/>
    <w:rsid w:val="3A43428E"/>
    <w:rsid w:val="3A4818A4"/>
    <w:rsid w:val="3A490741"/>
    <w:rsid w:val="3A6D3AFC"/>
    <w:rsid w:val="3A7B0299"/>
    <w:rsid w:val="3A946897"/>
    <w:rsid w:val="3A963F4D"/>
    <w:rsid w:val="3A9E14C4"/>
    <w:rsid w:val="3AB10975"/>
    <w:rsid w:val="3ACC4283"/>
    <w:rsid w:val="3AF328C6"/>
    <w:rsid w:val="3AFA0DF0"/>
    <w:rsid w:val="3B18667F"/>
    <w:rsid w:val="3B302D87"/>
    <w:rsid w:val="3B585B17"/>
    <w:rsid w:val="3B725587"/>
    <w:rsid w:val="3B744618"/>
    <w:rsid w:val="3B99552D"/>
    <w:rsid w:val="3B9B7648"/>
    <w:rsid w:val="3B9F54F4"/>
    <w:rsid w:val="3BA174BE"/>
    <w:rsid w:val="3BB07701"/>
    <w:rsid w:val="3BB16FD5"/>
    <w:rsid w:val="3BBC391B"/>
    <w:rsid w:val="3BCF1A25"/>
    <w:rsid w:val="3BFB2262"/>
    <w:rsid w:val="3C096E11"/>
    <w:rsid w:val="3C0B6310"/>
    <w:rsid w:val="3C0C257B"/>
    <w:rsid w:val="3C17152E"/>
    <w:rsid w:val="3C2E0233"/>
    <w:rsid w:val="3C4D63EE"/>
    <w:rsid w:val="3C514D90"/>
    <w:rsid w:val="3C656B36"/>
    <w:rsid w:val="3C6A3D54"/>
    <w:rsid w:val="3C6E54BB"/>
    <w:rsid w:val="3C8F37BA"/>
    <w:rsid w:val="3C920BB5"/>
    <w:rsid w:val="3CBE4673"/>
    <w:rsid w:val="3CCA757C"/>
    <w:rsid w:val="3CDD2778"/>
    <w:rsid w:val="3CE87D40"/>
    <w:rsid w:val="3CED7281"/>
    <w:rsid w:val="3CF90C34"/>
    <w:rsid w:val="3D1A4DAC"/>
    <w:rsid w:val="3D4D12B3"/>
    <w:rsid w:val="3D8E3A72"/>
    <w:rsid w:val="3DA23079"/>
    <w:rsid w:val="3DB86BA5"/>
    <w:rsid w:val="3DC2196D"/>
    <w:rsid w:val="3DD25A21"/>
    <w:rsid w:val="3DD81FB5"/>
    <w:rsid w:val="3E122B55"/>
    <w:rsid w:val="3E1877DF"/>
    <w:rsid w:val="3E222E5A"/>
    <w:rsid w:val="3E646581"/>
    <w:rsid w:val="3E662FFE"/>
    <w:rsid w:val="3E96779C"/>
    <w:rsid w:val="3EDD26A4"/>
    <w:rsid w:val="3EEC3CBA"/>
    <w:rsid w:val="3EEC4EF4"/>
    <w:rsid w:val="3EEF70E3"/>
    <w:rsid w:val="3EF82A35"/>
    <w:rsid w:val="3EFE0783"/>
    <w:rsid w:val="3F064170"/>
    <w:rsid w:val="3F06429B"/>
    <w:rsid w:val="3F111592"/>
    <w:rsid w:val="3F12599B"/>
    <w:rsid w:val="3F185982"/>
    <w:rsid w:val="3F371133"/>
    <w:rsid w:val="3F4428C2"/>
    <w:rsid w:val="3F6F4947"/>
    <w:rsid w:val="3F7D5B4C"/>
    <w:rsid w:val="3FBA3EF4"/>
    <w:rsid w:val="3FBC6EA2"/>
    <w:rsid w:val="401F0CBB"/>
    <w:rsid w:val="406210E6"/>
    <w:rsid w:val="40736F4F"/>
    <w:rsid w:val="4081341A"/>
    <w:rsid w:val="408D6263"/>
    <w:rsid w:val="40A23390"/>
    <w:rsid w:val="40B26C3C"/>
    <w:rsid w:val="40B92C77"/>
    <w:rsid w:val="40DC2D46"/>
    <w:rsid w:val="40DC7631"/>
    <w:rsid w:val="40EC1ADE"/>
    <w:rsid w:val="40F24F08"/>
    <w:rsid w:val="4101089E"/>
    <w:rsid w:val="412F731A"/>
    <w:rsid w:val="41384420"/>
    <w:rsid w:val="414F52C6"/>
    <w:rsid w:val="41702D22"/>
    <w:rsid w:val="418C0311"/>
    <w:rsid w:val="41C7567F"/>
    <w:rsid w:val="41C83152"/>
    <w:rsid w:val="42010CB6"/>
    <w:rsid w:val="421A0753"/>
    <w:rsid w:val="422E14AE"/>
    <w:rsid w:val="42334BE8"/>
    <w:rsid w:val="426E1E56"/>
    <w:rsid w:val="4274224D"/>
    <w:rsid w:val="429527E0"/>
    <w:rsid w:val="429733C9"/>
    <w:rsid w:val="42A41642"/>
    <w:rsid w:val="42AB29D0"/>
    <w:rsid w:val="42AC6CC4"/>
    <w:rsid w:val="42BB1AB7"/>
    <w:rsid w:val="42BF6074"/>
    <w:rsid w:val="42BF7757"/>
    <w:rsid w:val="42DB14AC"/>
    <w:rsid w:val="42DF6B1E"/>
    <w:rsid w:val="42E343D2"/>
    <w:rsid w:val="42F97BDF"/>
    <w:rsid w:val="430F4050"/>
    <w:rsid w:val="431F2C2F"/>
    <w:rsid w:val="43210EE4"/>
    <w:rsid w:val="433416C3"/>
    <w:rsid w:val="433572E6"/>
    <w:rsid w:val="43505326"/>
    <w:rsid w:val="43784FA8"/>
    <w:rsid w:val="437C395E"/>
    <w:rsid w:val="43897D29"/>
    <w:rsid w:val="439841F9"/>
    <w:rsid w:val="43A4740A"/>
    <w:rsid w:val="43BB30E7"/>
    <w:rsid w:val="43CF07F3"/>
    <w:rsid w:val="43CF6B92"/>
    <w:rsid w:val="43DB147E"/>
    <w:rsid w:val="43EB6B9E"/>
    <w:rsid w:val="43F3370A"/>
    <w:rsid w:val="4407632C"/>
    <w:rsid w:val="44103433"/>
    <w:rsid w:val="44242A3A"/>
    <w:rsid w:val="44254A04"/>
    <w:rsid w:val="44340346"/>
    <w:rsid w:val="445A2900"/>
    <w:rsid w:val="445A5EDF"/>
    <w:rsid w:val="44617CE3"/>
    <w:rsid w:val="44817E8C"/>
    <w:rsid w:val="448B2AB9"/>
    <w:rsid w:val="449B6CA7"/>
    <w:rsid w:val="44A6072E"/>
    <w:rsid w:val="44AB0AFA"/>
    <w:rsid w:val="44B8027F"/>
    <w:rsid w:val="44C52D96"/>
    <w:rsid w:val="44D07577"/>
    <w:rsid w:val="450719EB"/>
    <w:rsid w:val="451F3201"/>
    <w:rsid w:val="45241190"/>
    <w:rsid w:val="452B52F0"/>
    <w:rsid w:val="45453710"/>
    <w:rsid w:val="457A2E4D"/>
    <w:rsid w:val="457B2B2E"/>
    <w:rsid w:val="45CA5863"/>
    <w:rsid w:val="45E03B98"/>
    <w:rsid w:val="45FC0954"/>
    <w:rsid w:val="463613DC"/>
    <w:rsid w:val="4646138E"/>
    <w:rsid w:val="465020D4"/>
    <w:rsid w:val="46521DB7"/>
    <w:rsid w:val="465807E3"/>
    <w:rsid w:val="46736D2B"/>
    <w:rsid w:val="468E063F"/>
    <w:rsid w:val="46965745"/>
    <w:rsid w:val="46A52668"/>
    <w:rsid w:val="46AA33BC"/>
    <w:rsid w:val="46BF2EEE"/>
    <w:rsid w:val="46E6794B"/>
    <w:rsid w:val="46FE2A49"/>
    <w:rsid w:val="47311791"/>
    <w:rsid w:val="474202B7"/>
    <w:rsid w:val="474D674C"/>
    <w:rsid w:val="4755686C"/>
    <w:rsid w:val="477117AF"/>
    <w:rsid w:val="47781F63"/>
    <w:rsid w:val="477A03A7"/>
    <w:rsid w:val="477C0DDF"/>
    <w:rsid w:val="47A31417"/>
    <w:rsid w:val="47B068A4"/>
    <w:rsid w:val="47B75973"/>
    <w:rsid w:val="47F646ED"/>
    <w:rsid w:val="48181843"/>
    <w:rsid w:val="48376625"/>
    <w:rsid w:val="484E277B"/>
    <w:rsid w:val="486A49C4"/>
    <w:rsid w:val="486B292D"/>
    <w:rsid w:val="4872275C"/>
    <w:rsid w:val="487C6E2F"/>
    <w:rsid w:val="48810E4E"/>
    <w:rsid w:val="489B5295"/>
    <w:rsid w:val="48A331FA"/>
    <w:rsid w:val="48B30830"/>
    <w:rsid w:val="48C65F9C"/>
    <w:rsid w:val="48CC18F2"/>
    <w:rsid w:val="48D74ACF"/>
    <w:rsid w:val="4911033F"/>
    <w:rsid w:val="491117E1"/>
    <w:rsid w:val="4916780A"/>
    <w:rsid w:val="49331360"/>
    <w:rsid w:val="494E0559"/>
    <w:rsid w:val="49507E0E"/>
    <w:rsid w:val="497214D9"/>
    <w:rsid w:val="49753D38"/>
    <w:rsid w:val="49803BAA"/>
    <w:rsid w:val="49A2624B"/>
    <w:rsid w:val="49B13B02"/>
    <w:rsid w:val="49C91BEB"/>
    <w:rsid w:val="49CE47DD"/>
    <w:rsid w:val="49D33808"/>
    <w:rsid w:val="49DF461C"/>
    <w:rsid w:val="49FA5907"/>
    <w:rsid w:val="4A08695A"/>
    <w:rsid w:val="4A1B465D"/>
    <w:rsid w:val="4A2F2622"/>
    <w:rsid w:val="4A563B69"/>
    <w:rsid w:val="4A89332B"/>
    <w:rsid w:val="4AAD305D"/>
    <w:rsid w:val="4ADC42D9"/>
    <w:rsid w:val="4AE02AF3"/>
    <w:rsid w:val="4AE20308"/>
    <w:rsid w:val="4AEA6F1F"/>
    <w:rsid w:val="4AEC1DD8"/>
    <w:rsid w:val="4AFA4C5F"/>
    <w:rsid w:val="4B097FE6"/>
    <w:rsid w:val="4B133794"/>
    <w:rsid w:val="4B147553"/>
    <w:rsid w:val="4B2306A7"/>
    <w:rsid w:val="4B292E51"/>
    <w:rsid w:val="4B2E23F0"/>
    <w:rsid w:val="4B3570CF"/>
    <w:rsid w:val="4B5736F5"/>
    <w:rsid w:val="4B5B789A"/>
    <w:rsid w:val="4B835C0A"/>
    <w:rsid w:val="4B865D88"/>
    <w:rsid w:val="4B985ABC"/>
    <w:rsid w:val="4BB24DCF"/>
    <w:rsid w:val="4BDA60D4"/>
    <w:rsid w:val="4BE13907"/>
    <w:rsid w:val="4BEB6533"/>
    <w:rsid w:val="4BEE2A52"/>
    <w:rsid w:val="4C22081A"/>
    <w:rsid w:val="4C546BF7"/>
    <w:rsid w:val="4C551402"/>
    <w:rsid w:val="4C586E72"/>
    <w:rsid w:val="4C5A0265"/>
    <w:rsid w:val="4C6C1422"/>
    <w:rsid w:val="4C6E2EFA"/>
    <w:rsid w:val="4CB37EC7"/>
    <w:rsid w:val="4CCC342B"/>
    <w:rsid w:val="4CEC6028"/>
    <w:rsid w:val="4CF54CEE"/>
    <w:rsid w:val="4D350339"/>
    <w:rsid w:val="4D3E4E76"/>
    <w:rsid w:val="4D4E28D6"/>
    <w:rsid w:val="4D5E721C"/>
    <w:rsid w:val="4D6346CA"/>
    <w:rsid w:val="4D6640C3"/>
    <w:rsid w:val="4D673998"/>
    <w:rsid w:val="4D700A9E"/>
    <w:rsid w:val="4D782049"/>
    <w:rsid w:val="4D9F3131"/>
    <w:rsid w:val="4DCA28A4"/>
    <w:rsid w:val="4DEB281B"/>
    <w:rsid w:val="4DF071E5"/>
    <w:rsid w:val="4DF72F6D"/>
    <w:rsid w:val="4E0062C6"/>
    <w:rsid w:val="4E0D09E3"/>
    <w:rsid w:val="4E173610"/>
    <w:rsid w:val="4E1F24C4"/>
    <w:rsid w:val="4E330740"/>
    <w:rsid w:val="4E3F6336"/>
    <w:rsid w:val="4E524648"/>
    <w:rsid w:val="4E660FCD"/>
    <w:rsid w:val="4E727990"/>
    <w:rsid w:val="4E8406AF"/>
    <w:rsid w:val="4E8F6319"/>
    <w:rsid w:val="4EA2112B"/>
    <w:rsid w:val="4EA330F5"/>
    <w:rsid w:val="4EDE5EDB"/>
    <w:rsid w:val="4EF373F4"/>
    <w:rsid w:val="4EFD0A57"/>
    <w:rsid w:val="4EFD7A53"/>
    <w:rsid w:val="4F415417"/>
    <w:rsid w:val="4F624D5E"/>
    <w:rsid w:val="4F8430E7"/>
    <w:rsid w:val="4F9D5D96"/>
    <w:rsid w:val="4FB559BF"/>
    <w:rsid w:val="4FB8497E"/>
    <w:rsid w:val="4FE13ED5"/>
    <w:rsid w:val="50055E16"/>
    <w:rsid w:val="50083DF8"/>
    <w:rsid w:val="502913D8"/>
    <w:rsid w:val="502E6172"/>
    <w:rsid w:val="50377F99"/>
    <w:rsid w:val="503F29AA"/>
    <w:rsid w:val="5060129E"/>
    <w:rsid w:val="506E49E5"/>
    <w:rsid w:val="50A32F39"/>
    <w:rsid w:val="50A906D8"/>
    <w:rsid w:val="50B94A47"/>
    <w:rsid w:val="50BE4216"/>
    <w:rsid w:val="50C35389"/>
    <w:rsid w:val="50D035F9"/>
    <w:rsid w:val="50DA33C1"/>
    <w:rsid w:val="50EE4AFC"/>
    <w:rsid w:val="50FE2865"/>
    <w:rsid w:val="51043FA5"/>
    <w:rsid w:val="51387B25"/>
    <w:rsid w:val="513D2E13"/>
    <w:rsid w:val="51814B50"/>
    <w:rsid w:val="51896969"/>
    <w:rsid w:val="51A04B0B"/>
    <w:rsid w:val="51B254BC"/>
    <w:rsid w:val="51B51175"/>
    <w:rsid w:val="51C92DDD"/>
    <w:rsid w:val="51E36AD6"/>
    <w:rsid w:val="51F13233"/>
    <w:rsid w:val="52171F50"/>
    <w:rsid w:val="521E48E7"/>
    <w:rsid w:val="5221680B"/>
    <w:rsid w:val="52587DD0"/>
    <w:rsid w:val="528079D5"/>
    <w:rsid w:val="529F133C"/>
    <w:rsid w:val="52A15B9E"/>
    <w:rsid w:val="52C5363A"/>
    <w:rsid w:val="52D137A0"/>
    <w:rsid w:val="52D675F5"/>
    <w:rsid w:val="52E2619C"/>
    <w:rsid w:val="532540D9"/>
    <w:rsid w:val="532915C4"/>
    <w:rsid w:val="53470E85"/>
    <w:rsid w:val="536233D0"/>
    <w:rsid w:val="536410A5"/>
    <w:rsid w:val="53795828"/>
    <w:rsid w:val="53825F01"/>
    <w:rsid w:val="53874D93"/>
    <w:rsid w:val="538C5F06"/>
    <w:rsid w:val="53B654B2"/>
    <w:rsid w:val="53C22EDF"/>
    <w:rsid w:val="53C5766A"/>
    <w:rsid w:val="53D77AC9"/>
    <w:rsid w:val="53E45D42"/>
    <w:rsid w:val="53F15F76"/>
    <w:rsid w:val="53F906EA"/>
    <w:rsid w:val="53F9250A"/>
    <w:rsid w:val="540957A8"/>
    <w:rsid w:val="541008E5"/>
    <w:rsid w:val="54330A77"/>
    <w:rsid w:val="544C558D"/>
    <w:rsid w:val="546926EB"/>
    <w:rsid w:val="54753665"/>
    <w:rsid w:val="547F3CBD"/>
    <w:rsid w:val="549F7EBB"/>
    <w:rsid w:val="54D04518"/>
    <w:rsid w:val="54ED50CA"/>
    <w:rsid w:val="550A78DB"/>
    <w:rsid w:val="551B29B9"/>
    <w:rsid w:val="552E729F"/>
    <w:rsid w:val="555D4AB8"/>
    <w:rsid w:val="555E678B"/>
    <w:rsid w:val="55616289"/>
    <w:rsid w:val="55660B64"/>
    <w:rsid w:val="55774444"/>
    <w:rsid w:val="55A04C73"/>
    <w:rsid w:val="55A073E7"/>
    <w:rsid w:val="55A65065"/>
    <w:rsid w:val="55BB040C"/>
    <w:rsid w:val="55C91459"/>
    <w:rsid w:val="55D27501"/>
    <w:rsid w:val="55D9703A"/>
    <w:rsid w:val="55E00F5D"/>
    <w:rsid w:val="560B3A5A"/>
    <w:rsid w:val="56285520"/>
    <w:rsid w:val="562D19B2"/>
    <w:rsid w:val="5637484F"/>
    <w:rsid w:val="565C6076"/>
    <w:rsid w:val="5660582F"/>
    <w:rsid w:val="56686A5F"/>
    <w:rsid w:val="567A0BDF"/>
    <w:rsid w:val="568455BA"/>
    <w:rsid w:val="568A7075"/>
    <w:rsid w:val="56A62088"/>
    <w:rsid w:val="56B20379"/>
    <w:rsid w:val="56B762A1"/>
    <w:rsid w:val="56CB3316"/>
    <w:rsid w:val="56CE75BD"/>
    <w:rsid w:val="56D54068"/>
    <w:rsid w:val="56DF34D0"/>
    <w:rsid w:val="56E1660C"/>
    <w:rsid w:val="57020247"/>
    <w:rsid w:val="57107BDE"/>
    <w:rsid w:val="57196292"/>
    <w:rsid w:val="573A0E01"/>
    <w:rsid w:val="5751362F"/>
    <w:rsid w:val="575B47EF"/>
    <w:rsid w:val="576F1DC6"/>
    <w:rsid w:val="577C2703"/>
    <w:rsid w:val="578F1C04"/>
    <w:rsid w:val="57995095"/>
    <w:rsid w:val="57AC301B"/>
    <w:rsid w:val="57B52407"/>
    <w:rsid w:val="57C062EC"/>
    <w:rsid w:val="57E1206F"/>
    <w:rsid w:val="57EC78BB"/>
    <w:rsid w:val="5809221B"/>
    <w:rsid w:val="58095D77"/>
    <w:rsid w:val="5841605C"/>
    <w:rsid w:val="58642297"/>
    <w:rsid w:val="58782EFD"/>
    <w:rsid w:val="588901D6"/>
    <w:rsid w:val="589710F5"/>
    <w:rsid w:val="58A04500"/>
    <w:rsid w:val="58AA527F"/>
    <w:rsid w:val="58B205BA"/>
    <w:rsid w:val="58D00F8B"/>
    <w:rsid w:val="58EF2C49"/>
    <w:rsid w:val="59093343"/>
    <w:rsid w:val="590A624B"/>
    <w:rsid w:val="59123351"/>
    <w:rsid w:val="59161BB8"/>
    <w:rsid w:val="592941F7"/>
    <w:rsid w:val="59326C80"/>
    <w:rsid w:val="593F5203"/>
    <w:rsid w:val="59411E8A"/>
    <w:rsid w:val="59483080"/>
    <w:rsid w:val="594D25DB"/>
    <w:rsid w:val="595474C6"/>
    <w:rsid w:val="59935628"/>
    <w:rsid w:val="59AB3852"/>
    <w:rsid w:val="59B06CDF"/>
    <w:rsid w:val="59CA569F"/>
    <w:rsid w:val="59EF722D"/>
    <w:rsid w:val="59F0388C"/>
    <w:rsid w:val="59F111A2"/>
    <w:rsid w:val="5A1E3552"/>
    <w:rsid w:val="5A2E7D17"/>
    <w:rsid w:val="5A427C66"/>
    <w:rsid w:val="5A5534F6"/>
    <w:rsid w:val="5A5654C0"/>
    <w:rsid w:val="5A5D1F87"/>
    <w:rsid w:val="5A5E2EA2"/>
    <w:rsid w:val="5A6220B6"/>
    <w:rsid w:val="5A777D27"/>
    <w:rsid w:val="5A7A67E5"/>
    <w:rsid w:val="5A89472A"/>
    <w:rsid w:val="5A9D4E9D"/>
    <w:rsid w:val="5AA61FA3"/>
    <w:rsid w:val="5AAB75B9"/>
    <w:rsid w:val="5ACB710C"/>
    <w:rsid w:val="5AD00B46"/>
    <w:rsid w:val="5AF32992"/>
    <w:rsid w:val="5B001748"/>
    <w:rsid w:val="5B1038C0"/>
    <w:rsid w:val="5B294982"/>
    <w:rsid w:val="5B3E4B30"/>
    <w:rsid w:val="5B411CCC"/>
    <w:rsid w:val="5B4E6197"/>
    <w:rsid w:val="5B8F6AEB"/>
    <w:rsid w:val="5B9808EE"/>
    <w:rsid w:val="5B981066"/>
    <w:rsid w:val="5BA57E8E"/>
    <w:rsid w:val="5BA74D48"/>
    <w:rsid w:val="5BBE156E"/>
    <w:rsid w:val="5BDE751B"/>
    <w:rsid w:val="5BE022B2"/>
    <w:rsid w:val="5BE11099"/>
    <w:rsid w:val="5C041858"/>
    <w:rsid w:val="5C070226"/>
    <w:rsid w:val="5C1A3007"/>
    <w:rsid w:val="5C1E22E6"/>
    <w:rsid w:val="5C2238AB"/>
    <w:rsid w:val="5C23700A"/>
    <w:rsid w:val="5C335AB8"/>
    <w:rsid w:val="5C33737F"/>
    <w:rsid w:val="5C4B71D2"/>
    <w:rsid w:val="5C533752"/>
    <w:rsid w:val="5C642116"/>
    <w:rsid w:val="5C6739B4"/>
    <w:rsid w:val="5C7048FA"/>
    <w:rsid w:val="5C7E7AE6"/>
    <w:rsid w:val="5C861CDD"/>
    <w:rsid w:val="5C91245C"/>
    <w:rsid w:val="5C964B16"/>
    <w:rsid w:val="5CDB3A5A"/>
    <w:rsid w:val="5CE43507"/>
    <w:rsid w:val="5CEE4A6A"/>
    <w:rsid w:val="5D0B433F"/>
    <w:rsid w:val="5D107BA8"/>
    <w:rsid w:val="5D1211FA"/>
    <w:rsid w:val="5D160E75"/>
    <w:rsid w:val="5D35760E"/>
    <w:rsid w:val="5D376344"/>
    <w:rsid w:val="5D4306DC"/>
    <w:rsid w:val="5D437F7D"/>
    <w:rsid w:val="5D581F1F"/>
    <w:rsid w:val="5D5C2C38"/>
    <w:rsid w:val="5D733F12"/>
    <w:rsid w:val="5DCA5399"/>
    <w:rsid w:val="5DDD367D"/>
    <w:rsid w:val="5DEB3717"/>
    <w:rsid w:val="5DF254FF"/>
    <w:rsid w:val="5DF41277"/>
    <w:rsid w:val="5E063CAD"/>
    <w:rsid w:val="5E145476"/>
    <w:rsid w:val="5E2A6A47"/>
    <w:rsid w:val="5E347039"/>
    <w:rsid w:val="5E3847A2"/>
    <w:rsid w:val="5E5362D0"/>
    <w:rsid w:val="5E6006BB"/>
    <w:rsid w:val="5E602469"/>
    <w:rsid w:val="5E6E2DD8"/>
    <w:rsid w:val="5E710B1A"/>
    <w:rsid w:val="5E846882"/>
    <w:rsid w:val="5E897C12"/>
    <w:rsid w:val="5EAB41C6"/>
    <w:rsid w:val="5EC841FA"/>
    <w:rsid w:val="5ED54B73"/>
    <w:rsid w:val="5EDB5F93"/>
    <w:rsid w:val="5F3F29C6"/>
    <w:rsid w:val="5F621593"/>
    <w:rsid w:val="5F651DF9"/>
    <w:rsid w:val="5F750196"/>
    <w:rsid w:val="5F837B84"/>
    <w:rsid w:val="5F893C41"/>
    <w:rsid w:val="5F986A3B"/>
    <w:rsid w:val="5FA840C8"/>
    <w:rsid w:val="5FAC157E"/>
    <w:rsid w:val="5FAE6FC2"/>
    <w:rsid w:val="5FD56E87"/>
    <w:rsid w:val="5FDC6467"/>
    <w:rsid w:val="5FEC3183"/>
    <w:rsid w:val="5FF00010"/>
    <w:rsid w:val="602568C5"/>
    <w:rsid w:val="603016D0"/>
    <w:rsid w:val="605308A5"/>
    <w:rsid w:val="6056084F"/>
    <w:rsid w:val="6057789C"/>
    <w:rsid w:val="607F1236"/>
    <w:rsid w:val="60874625"/>
    <w:rsid w:val="60C70EC5"/>
    <w:rsid w:val="60CF022B"/>
    <w:rsid w:val="60D8185E"/>
    <w:rsid w:val="60E90E3C"/>
    <w:rsid w:val="6111217C"/>
    <w:rsid w:val="613A6B7D"/>
    <w:rsid w:val="613B43CA"/>
    <w:rsid w:val="61577E71"/>
    <w:rsid w:val="61700C15"/>
    <w:rsid w:val="61706E67"/>
    <w:rsid w:val="619E2B2A"/>
    <w:rsid w:val="61B52ACC"/>
    <w:rsid w:val="61B93317"/>
    <w:rsid w:val="61BA27D8"/>
    <w:rsid w:val="61C723CE"/>
    <w:rsid w:val="61DA079D"/>
    <w:rsid w:val="61DF1265"/>
    <w:rsid w:val="61E7631E"/>
    <w:rsid w:val="62074829"/>
    <w:rsid w:val="62101A46"/>
    <w:rsid w:val="62204E62"/>
    <w:rsid w:val="62290427"/>
    <w:rsid w:val="6247406C"/>
    <w:rsid w:val="625422E5"/>
    <w:rsid w:val="62646946"/>
    <w:rsid w:val="62894D45"/>
    <w:rsid w:val="62943029"/>
    <w:rsid w:val="62F042C0"/>
    <w:rsid w:val="62FC6B32"/>
    <w:rsid w:val="630A6E47"/>
    <w:rsid w:val="63100901"/>
    <w:rsid w:val="632C41A0"/>
    <w:rsid w:val="63381C06"/>
    <w:rsid w:val="63403BCB"/>
    <w:rsid w:val="634467FD"/>
    <w:rsid w:val="63481B59"/>
    <w:rsid w:val="635822A8"/>
    <w:rsid w:val="638F1549"/>
    <w:rsid w:val="639826A5"/>
    <w:rsid w:val="63A15D40"/>
    <w:rsid w:val="63A64DC2"/>
    <w:rsid w:val="63AB23D8"/>
    <w:rsid w:val="63B75221"/>
    <w:rsid w:val="63CB2A7A"/>
    <w:rsid w:val="64033FC2"/>
    <w:rsid w:val="640B10C9"/>
    <w:rsid w:val="642F125B"/>
    <w:rsid w:val="643B19AE"/>
    <w:rsid w:val="64414AEB"/>
    <w:rsid w:val="64471C91"/>
    <w:rsid w:val="644B5969"/>
    <w:rsid w:val="64537E96"/>
    <w:rsid w:val="646B7DB9"/>
    <w:rsid w:val="64854118"/>
    <w:rsid w:val="64947310"/>
    <w:rsid w:val="64B41B1B"/>
    <w:rsid w:val="64B61035"/>
    <w:rsid w:val="64B96D77"/>
    <w:rsid w:val="64D8544F"/>
    <w:rsid w:val="64ED1C27"/>
    <w:rsid w:val="64F2050E"/>
    <w:rsid w:val="64F25DE5"/>
    <w:rsid w:val="6505782C"/>
    <w:rsid w:val="650F5666"/>
    <w:rsid w:val="651F307E"/>
    <w:rsid w:val="652D3423"/>
    <w:rsid w:val="65345139"/>
    <w:rsid w:val="653A2E4F"/>
    <w:rsid w:val="653F781B"/>
    <w:rsid w:val="65567606"/>
    <w:rsid w:val="656E3095"/>
    <w:rsid w:val="656E5FD0"/>
    <w:rsid w:val="657037C0"/>
    <w:rsid w:val="65812991"/>
    <w:rsid w:val="65A561CF"/>
    <w:rsid w:val="65AF307D"/>
    <w:rsid w:val="65D35C16"/>
    <w:rsid w:val="65E73470"/>
    <w:rsid w:val="65F546DF"/>
    <w:rsid w:val="6623094C"/>
    <w:rsid w:val="662621EA"/>
    <w:rsid w:val="663A7A43"/>
    <w:rsid w:val="664D123C"/>
    <w:rsid w:val="665C4B6F"/>
    <w:rsid w:val="6676047E"/>
    <w:rsid w:val="66800556"/>
    <w:rsid w:val="66833198"/>
    <w:rsid w:val="66937033"/>
    <w:rsid w:val="669652DA"/>
    <w:rsid w:val="66A82B78"/>
    <w:rsid w:val="66A870A3"/>
    <w:rsid w:val="66E33DFD"/>
    <w:rsid w:val="66E520A5"/>
    <w:rsid w:val="670A38BA"/>
    <w:rsid w:val="670E33AA"/>
    <w:rsid w:val="67173D43"/>
    <w:rsid w:val="671E7365"/>
    <w:rsid w:val="67221DAA"/>
    <w:rsid w:val="675F3C06"/>
    <w:rsid w:val="67747949"/>
    <w:rsid w:val="67884BA5"/>
    <w:rsid w:val="67BF28F6"/>
    <w:rsid w:val="67C6417E"/>
    <w:rsid w:val="67D42EC8"/>
    <w:rsid w:val="67E025FF"/>
    <w:rsid w:val="67E47A90"/>
    <w:rsid w:val="68034175"/>
    <w:rsid w:val="680A578E"/>
    <w:rsid w:val="680B6A57"/>
    <w:rsid w:val="68283E19"/>
    <w:rsid w:val="68672754"/>
    <w:rsid w:val="686A34FF"/>
    <w:rsid w:val="68C2116B"/>
    <w:rsid w:val="68CF0917"/>
    <w:rsid w:val="68E9354D"/>
    <w:rsid w:val="68EA74FF"/>
    <w:rsid w:val="68F80154"/>
    <w:rsid w:val="68FE6632"/>
    <w:rsid w:val="690135B9"/>
    <w:rsid w:val="690F51B7"/>
    <w:rsid w:val="693B5566"/>
    <w:rsid w:val="694035C3"/>
    <w:rsid w:val="69407A67"/>
    <w:rsid w:val="694812AF"/>
    <w:rsid w:val="695452C0"/>
    <w:rsid w:val="6975004C"/>
    <w:rsid w:val="698C28F9"/>
    <w:rsid w:val="69D3408C"/>
    <w:rsid w:val="69EB280B"/>
    <w:rsid w:val="6A070584"/>
    <w:rsid w:val="6A266902"/>
    <w:rsid w:val="6A301889"/>
    <w:rsid w:val="6A3514DC"/>
    <w:rsid w:val="6A3541D0"/>
    <w:rsid w:val="6A576E16"/>
    <w:rsid w:val="6A90418D"/>
    <w:rsid w:val="6AA15FBA"/>
    <w:rsid w:val="6ABA73A5"/>
    <w:rsid w:val="6ABE2E96"/>
    <w:rsid w:val="6AC16985"/>
    <w:rsid w:val="6AC55B78"/>
    <w:rsid w:val="6AC61072"/>
    <w:rsid w:val="6ACE439A"/>
    <w:rsid w:val="6ADA3863"/>
    <w:rsid w:val="6AF176F3"/>
    <w:rsid w:val="6AF87856"/>
    <w:rsid w:val="6AFB3B72"/>
    <w:rsid w:val="6B087695"/>
    <w:rsid w:val="6B646AB4"/>
    <w:rsid w:val="6B713F07"/>
    <w:rsid w:val="6B79100E"/>
    <w:rsid w:val="6B9320D0"/>
    <w:rsid w:val="6B9419A4"/>
    <w:rsid w:val="6BA01B59"/>
    <w:rsid w:val="6BC431DB"/>
    <w:rsid w:val="6BCA6C71"/>
    <w:rsid w:val="6BE0108D"/>
    <w:rsid w:val="6BEA3CBA"/>
    <w:rsid w:val="6C0314AB"/>
    <w:rsid w:val="6C0617D7"/>
    <w:rsid w:val="6C0C59DE"/>
    <w:rsid w:val="6C1412DC"/>
    <w:rsid w:val="6C240F7A"/>
    <w:rsid w:val="6C4F106A"/>
    <w:rsid w:val="6C554732"/>
    <w:rsid w:val="6C5F13CA"/>
    <w:rsid w:val="6C641B97"/>
    <w:rsid w:val="6C6724A6"/>
    <w:rsid w:val="6C860EAB"/>
    <w:rsid w:val="6CB0280D"/>
    <w:rsid w:val="6CB71DEE"/>
    <w:rsid w:val="6CFB5E8F"/>
    <w:rsid w:val="6D0F362F"/>
    <w:rsid w:val="6D14100B"/>
    <w:rsid w:val="6D1C3E1A"/>
    <w:rsid w:val="6D48513C"/>
    <w:rsid w:val="6D725D15"/>
    <w:rsid w:val="6D78761C"/>
    <w:rsid w:val="6D803BC9"/>
    <w:rsid w:val="6D9E6B0A"/>
    <w:rsid w:val="6DB427D1"/>
    <w:rsid w:val="6DBB6292"/>
    <w:rsid w:val="6DD30EA9"/>
    <w:rsid w:val="6DDA04E4"/>
    <w:rsid w:val="6DE44FDD"/>
    <w:rsid w:val="6DE930A1"/>
    <w:rsid w:val="6DE96060"/>
    <w:rsid w:val="6E05736C"/>
    <w:rsid w:val="6E09461B"/>
    <w:rsid w:val="6E0F097A"/>
    <w:rsid w:val="6E313E22"/>
    <w:rsid w:val="6E35746E"/>
    <w:rsid w:val="6E4355DB"/>
    <w:rsid w:val="6E4678CD"/>
    <w:rsid w:val="6E4F79DF"/>
    <w:rsid w:val="6E5024FA"/>
    <w:rsid w:val="6E62222D"/>
    <w:rsid w:val="6E67114C"/>
    <w:rsid w:val="6E6B10E2"/>
    <w:rsid w:val="6E817425"/>
    <w:rsid w:val="6E911D9F"/>
    <w:rsid w:val="6EA93859"/>
    <w:rsid w:val="6EC95E08"/>
    <w:rsid w:val="6ECC76A7"/>
    <w:rsid w:val="6EE545D1"/>
    <w:rsid w:val="6EEE577D"/>
    <w:rsid w:val="6EF94940"/>
    <w:rsid w:val="6F00183A"/>
    <w:rsid w:val="6F0B6421"/>
    <w:rsid w:val="6F1262BC"/>
    <w:rsid w:val="6F343BCA"/>
    <w:rsid w:val="6F51721F"/>
    <w:rsid w:val="6F564A38"/>
    <w:rsid w:val="6F6114C1"/>
    <w:rsid w:val="6F8F7BFC"/>
    <w:rsid w:val="6F933EDA"/>
    <w:rsid w:val="6F99535C"/>
    <w:rsid w:val="6FBD2941"/>
    <w:rsid w:val="6FD91557"/>
    <w:rsid w:val="6FDC5DD2"/>
    <w:rsid w:val="6FFA39FE"/>
    <w:rsid w:val="700254E8"/>
    <w:rsid w:val="700729D3"/>
    <w:rsid w:val="701624FC"/>
    <w:rsid w:val="7061239A"/>
    <w:rsid w:val="70822713"/>
    <w:rsid w:val="709961F7"/>
    <w:rsid w:val="709F6FBB"/>
    <w:rsid w:val="70A07511"/>
    <w:rsid w:val="70A351B3"/>
    <w:rsid w:val="70A36F78"/>
    <w:rsid w:val="70A628A5"/>
    <w:rsid w:val="70B825D8"/>
    <w:rsid w:val="70C72079"/>
    <w:rsid w:val="70CC2549"/>
    <w:rsid w:val="70D65520"/>
    <w:rsid w:val="70F33611"/>
    <w:rsid w:val="711622B0"/>
    <w:rsid w:val="713D7628"/>
    <w:rsid w:val="71461992"/>
    <w:rsid w:val="7155635D"/>
    <w:rsid w:val="71902F96"/>
    <w:rsid w:val="71A22732"/>
    <w:rsid w:val="71BA0407"/>
    <w:rsid w:val="71C4461E"/>
    <w:rsid w:val="71D62D16"/>
    <w:rsid w:val="7201375A"/>
    <w:rsid w:val="72271DDE"/>
    <w:rsid w:val="722C2936"/>
    <w:rsid w:val="7258372B"/>
    <w:rsid w:val="72A54C64"/>
    <w:rsid w:val="72C571F5"/>
    <w:rsid w:val="72CA214F"/>
    <w:rsid w:val="72CC236B"/>
    <w:rsid w:val="72D446AE"/>
    <w:rsid w:val="72D54D7C"/>
    <w:rsid w:val="730B3202"/>
    <w:rsid w:val="73604E16"/>
    <w:rsid w:val="73852848"/>
    <w:rsid w:val="73870448"/>
    <w:rsid w:val="738A4320"/>
    <w:rsid w:val="73965400"/>
    <w:rsid w:val="73AC2390"/>
    <w:rsid w:val="73C03C7E"/>
    <w:rsid w:val="73DB2866"/>
    <w:rsid w:val="742B24C0"/>
    <w:rsid w:val="744F5002"/>
    <w:rsid w:val="745814D6"/>
    <w:rsid w:val="74962637"/>
    <w:rsid w:val="74C7103C"/>
    <w:rsid w:val="74DD1FC2"/>
    <w:rsid w:val="75200EB9"/>
    <w:rsid w:val="75395327"/>
    <w:rsid w:val="75434A15"/>
    <w:rsid w:val="75731568"/>
    <w:rsid w:val="75902871"/>
    <w:rsid w:val="759E1D9D"/>
    <w:rsid w:val="759F5B15"/>
    <w:rsid w:val="75AD0232"/>
    <w:rsid w:val="75B01AD0"/>
    <w:rsid w:val="75BF3AC1"/>
    <w:rsid w:val="75D92DD5"/>
    <w:rsid w:val="76152100"/>
    <w:rsid w:val="761E4C8C"/>
    <w:rsid w:val="762304F4"/>
    <w:rsid w:val="764010A6"/>
    <w:rsid w:val="76636B42"/>
    <w:rsid w:val="76655426"/>
    <w:rsid w:val="76852F5D"/>
    <w:rsid w:val="768F36DD"/>
    <w:rsid w:val="76925D32"/>
    <w:rsid w:val="76933FEF"/>
    <w:rsid w:val="769F401E"/>
    <w:rsid w:val="76A206F3"/>
    <w:rsid w:val="76A53B15"/>
    <w:rsid w:val="76BC22CC"/>
    <w:rsid w:val="76CF41D8"/>
    <w:rsid w:val="76DB0DCF"/>
    <w:rsid w:val="76DB3966"/>
    <w:rsid w:val="76FD4E09"/>
    <w:rsid w:val="77095B96"/>
    <w:rsid w:val="772F297D"/>
    <w:rsid w:val="77336515"/>
    <w:rsid w:val="773B4D74"/>
    <w:rsid w:val="77493F8A"/>
    <w:rsid w:val="775323FB"/>
    <w:rsid w:val="775402F8"/>
    <w:rsid w:val="775A7F45"/>
    <w:rsid w:val="776F68C9"/>
    <w:rsid w:val="77786B77"/>
    <w:rsid w:val="778D28FC"/>
    <w:rsid w:val="779A73DF"/>
    <w:rsid w:val="77B84C6C"/>
    <w:rsid w:val="77BE2269"/>
    <w:rsid w:val="77CA2C80"/>
    <w:rsid w:val="780623B1"/>
    <w:rsid w:val="780938B4"/>
    <w:rsid w:val="78450BF6"/>
    <w:rsid w:val="784D2CF3"/>
    <w:rsid w:val="78582A3C"/>
    <w:rsid w:val="786A1715"/>
    <w:rsid w:val="78917997"/>
    <w:rsid w:val="78AA0A59"/>
    <w:rsid w:val="78CF5292"/>
    <w:rsid w:val="78DF68D1"/>
    <w:rsid w:val="78E44BCC"/>
    <w:rsid w:val="78F30652"/>
    <w:rsid w:val="79596E81"/>
    <w:rsid w:val="796E5F2A"/>
    <w:rsid w:val="79790BDF"/>
    <w:rsid w:val="79792DBC"/>
    <w:rsid w:val="798219D5"/>
    <w:rsid w:val="798C3C7B"/>
    <w:rsid w:val="79935991"/>
    <w:rsid w:val="799E680F"/>
    <w:rsid w:val="799F7E92"/>
    <w:rsid w:val="79C131F1"/>
    <w:rsid w:val="79E04B46"/>
    <w:rsid w:val="79E569EB"/>
    <w:rsid w:val="79FA41D6"/>
    <w:rsid w:val="7A150154"/>
    <w:rsid w:val="7A2332F0"/>
    <w:rsid w:val="7A48677B"/>
    <w:rsid w:val="7A9C0875"/>
    <w:rsid w:val="7ADF22F6"/>
    <w:rsid w:val="7AED45CE"/>
    <w:rsid w:val="7AF01BEE"/>
    <w:rsid w:val="7AF16E13"/>
    <w:rsid w:val="7B072192"/>
    <w:rsid w:val="7B16299A"/>
    <w:rsid w:val="7B1A0351"/>
    <w:rsid w:val="7B3057E6"/>
    <w:rsid w:val="7B3B7A9B"/>
    <w:rsid w:val="7B5F1FCE"/>
    <w:rsid w:val="7B694BFB"/>
    <w:rsid w:val="7B8E0149"/>
    <w:rsid w:val="7BA47397"/>
    <w:rsid w:val="7BAC2E0F"/>
    <w:rsid w:val="7BB76648"/>
    <w:rsid w:val="7BD2100F"/>
    <w:rsid w:val="7BE73D72"/>
    <w:rsid w:val="7BEF1D70"/>
    <w:rsid w:val="7BF5023D"/>
    <w:rsid w:val="7C221C9E"/>
    <w:rsid w:val="7C2E19A1"/>
    <w:rsid w:val="7C440DBF"/>
    <w:rsid w:val="7C5C5862"/>
    <w:rsid w:val="7C66738C"/>
    <w:rsid w:val="7C8773E2"/>
    <w:rsid w:val="7C8C3D8C"/>
    <w:rsid w:val="7C8F5A01"/>
    <w:rsid w:val="7CAA7279"/>
    <w:rsid w:val="7CB13BEE"/>
    <w:rsid w:val="7CBE0F77"/>
    <w:rsid w:val="7CC62AE1"/>
    <w:rsid w:val="7CE8538A"/>
    <w:rsid w:val="7CFB7326"/>
    <w:rsid w:val="7D00333D"/>
    <w:rsid w:val="7D0C3A90"/>
    <w:rsid w:val="7D0F17D2"/>
    <w:rsid w:val="7D2F777E"/>
    <w:rsid w:val="7D366D5F"/>
    <w:rsid w:val="7D3D6EBF"/>
    <w:rsid w:val="7D465472"/>
    <w:rsid w:val="7D4C33B3"/>
    <w:rsid w:val="7D576661"/>
    <w:rsid w:val="7D59501F"/>
    <w:rsid w:val="7D7B0C16"/>
    <w:rsid w:val="7D7D371D"/>
    <w:rsid w:val="7D7F2332"/>
    <w:rsid w:val="7D8934F1"/>
    <w:rsid w:val="7DA23A90"/>
    <w:rsid w:val="7DC5039E"/>
    <w:rsid w:val="7DD00F61"/>
    <w:rsid w:val="7E203E9A"/>
    <w:rsid w:val="7E3F60E7"/>
    <w:rsid w:val="7E417769"/>
    <w:rsid w:val="7E4D29FF"/>
    <w:rsid w:val="7E682F48"/>
    <w:rsid w:val="7E996B2B"/>
    <w:rsid w:val="7EBC06F6"/>
    <w:rsid w:val="7ED13907"/>
    <w:rsid w:val="7ED71E7C"/>
    <w:rsid w:val="7EE8093C"/>
    <w:rsid w:val="7EF569E4"/>
    <w:rsid w:val="7EFE38AC"/>
    <w:rsid w:val="7F1B5C62"/>
    <w:rsid w:val="7F362EC5"/>
    <w:rsid w:val="7F38059F"/>
    <w:rsid w:val="7F3815E6"/>
    <w:rsid w:val="7F385010"/>
    <w:rsid w:val="7F4A4D43"/>
    <w:rsid w:val="7F605337"/>
    <w:rsid w:val="7F671451"/>
    <w:rsid w:val="7F8244DD"/>
    <w:rsid w:val="7FD335E3"/>
    <w:rsid w:val="7FE2065B"/>
    <w:rsid w:val="7FF07714"/>
    <w:rsid w:val="7FF96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 w:hAnsi="??" w:eastAsia="Times New Roman" w:cs="Times New Roman"/>
      <w:kern w:val="2"/>
      <w:sz w:val="21"/>
      <w:szCs w:val="22"/>
      <w:lang w:val="en-US" w:eastAsia="zh-CN" w:bidi="ar-SA"/>
    </w:rPr>
  </w:style>
  <w:style w:type="paragraph" w:styleId="3">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Body Text Indent"/>
    <w:basedOn w:val="1"/>
    <w:qFormat/>
    <w:uiPriority w:val="0"/>
    <w:pPr>
      <w:spacing w:line="480" w:lineRule="auto"/>
      <w:ind w:firstLine="480"/>
    </w:pPr>
    <w:rPr>
      <w:rFonts w:ascii="仿宋_GB2312" w:eastAsia="仿宋_GB2312"/>
      <w:sz w:val="28"/>
    </w:rPr>
  </w:style>
  <w:style w:type="paragraph" w:styleId="7">
    <w:name w:val="footer"/>
    <w:basedOn w:val="1"/>
    <w:next w:val="8"/>
    <w:link w:val="20"/>
    <w:qFormat/>
    <w:uiPriority w:val="0"/>
    <w:pPr>
      <w:tabs>
        <w:tab w:val="center" w:pos="4153"/>
        <w:tab w:val="right" w:pos="8306"/>
      </w:tabs>
      <w:snapToGrid w:val="0"/>
      <w:jc w:val="left"/>
    </w:pPr>
    <w:rPr>
      <w:sz w:val="18"/>
      <w:szCs w:val="18"/>
    </w:rPr>
  </w:style>
  <w:style w:type="paragraph" w:styleId="8">
    <w:name w:val="Normal (Web)"/>
    <w:basedOn w:val="1"/>
    <w:next w:val="1"/>
    <w:qFormat/>
    <w:uiPriority w:val="99"/>
    <w:pPr>
      <w:widowControl/>
      <w:spacing w:before="100" w:beforeAutospacing="1" w:after="100" w:afterAutospacing="1"/>
      <w:jc w:val="left"/>
    </w:pPr>
    <w:rPr>
      <w:sz w:val="24"/>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4"/>
    <w:next w:val="7"/>
    <w:qFormat/>
    <w:uiPriority w:val="0"/>
    <w:rPr>
      <w:b/>
      <w:bCs/>
    </w:rPr>
  </w:style>
  <w:style w:type="paragraph" w:styleId="11">
    <w:name w:val="Body Text First Indent 2"/>
    <w:basedOn w:val="6"/>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0"/>
    <w:rPr>
      <w:rFonts w:ascii="Times New Roman" w:hAnsi="Times New Roman" w:eastAsia="宋体" w:cs="Times New Roman"/>
      <w:color w:val="0563C1"/>
      <w:u w:val="single"/>
    </w:rPr>
  </w:style>
  <w:style w:type="character" w:customStyle="1" w:styleId="16">
    <w:name w:val="页眉 Char"/>
    <w:link w:val="9"/>
    <w:qFormat/>
    <w:uiPriority w:val="0"/>
    <w:rPr>
      <w:rFonts w:ascii="Times New Roman" w:hAnsi="Times New Roman" w:eastAsia="宋体" w:cs="Times New Roman"/>
      <w:sz w:val="18"/>
      <w:szCs w:val="18"/>
    </w:rPr>
  </w:style>
  <w:style w:type="character" w:customStyle="1" w:styleId="17">
    <w:name w:val="font21"/>
    <w:basedOn w:val="14"/>
    <w:qFormat/>
    <w:uiPriority w:val="0"/>
    <w:rPr>
      <w:rFonts w:hint="eastAsia" w:ascii="宋体" w:hAnsi="宋体" w:eastAsia="宋体" w:cs="宋体"/>
      <w:color w:val="000000"/>
      <w:sz w:val="21"/>
      <w:szCs w:val="21"/>
      <w:u w:val="none"/>
    </w:rPr>
  </w:style>
  <w:style w:type="character" w:customStyle="1" w:styleId="18">
    <w:name w:val="font31"/>
    <w:basedOn w:val="14"/>
    <w:qFormat/>
    <w:uiPriority w:val="0"/>
    <w:rPr>
      <w:rFonts w:hint="default" w:ascii="Times New Roman" w:hAnsi="Times New Roman" w:eastAsia="宋体" w:cs="Times New Roman"/>
      <w:color w:val="000000"/>
      <w:sz w:val="21"/>
      <w:szCs w:val="21"/>
      <w:u w:val="none"/>
    </w:rPr>
  </w:style>
  <w:style w:type="character" w:customStyle="1" w:styleId="19">
    <w:name w:val="font11"/>
    <w:qFormat/>
    <w:uiPriority w:val="0"/>
    <w:rPr>
      <w:rFonts w:hint="default" w:ascii="Times New Roman" w:hAnsi="Times New Roman" w:eastAsia="宋体" w:cs="Times New Roman"/>
      <w:color w:val="000000"/>
      <w:sz w:val="21"/>
      <w:szCs w:val="21"/>
      <w:u w:val="none"/>
    </w:rPr>
  </w:style>
  <w:style w:type="character" w:customStyle="1" w:styleId="20">
    <w:name w:val="页脚 Char"/>
    <w:link w:val="7"/>
    <w:qFormat/>
    <w:uiPriority w:val="0"/>
    <w:rPr>
      <w:rFonts w:ascii="Times New Roman" w:hAnsi="Times New Roman" w:eastAsia="宋体" w:cs="Times New Roman"/>
      <w:sz w:val="18"/>
      <w:szCs w:val="18"/>
    </w:rPr>
  </w:style>
  <w:style w:type="character" w:customStyle="1" w:styleId="21">
    <w:name w:val="font01"/>
    <w:qFormat/>
    <w:uiPriority w:val="0"/>
    <w:rPr>
      <w:rFonts w:hint="default" w:ascii="??" w:hAnsi="??" w:eastAsia="??" w:cs="??"/>
      <w:color w:val="000000"/>
      <w:sz w:val="21"/>
      <w:szCs w:val="21"/>
      <w:u w:val="none"/>
    </w:rPr>
  </w:style>
  <w:style w:type="character" w:customStyle="1" w:styleId="22">
    <w:name w:val="未处理的提及1"/>
    <w:unhideWhenUsed/>
    <w:qFormat/>
    <w:uiPriority w:val="99"/>
    <w:rPr>
      <w:rFonts w:ascii="Times New Roman" w:hAnsi="Times New Roman" w:eastAsia="宋体" w:cs="Times New Roman"/>
      <w:color w:val="605E5C"/>
      <w:shd w:val="clear" w:color="auto" w:fill="E1DFDD"/>
    </w:rPr>
  </w:style>
  <w:style w:type="character" w:customStyle="1" w:styleId="23">
    <w:name w:val="font41"/>
    <w:qFormat/>
    <w:uiPriority w:val="0"/>
    <w:rPr>
      <w:rFonts w:hint="eastAsia" w:ascii="宋体" w:hAnsi="宋体" w:eastAsia="宋体" w:cs="宋体"/>
      <w:color w:val="000000"/>
      <w:sz w:val="21"/>
      <w:szCs w:val="21"/>
      <w:u w:val="none"/>
    </w:rPr>
  </w:style>
  <w:style w:type="paragraph" w:styleId="24">
    <w:name w:val="List Paragraph"/>
    <w:basedOn w:val="1"/>
    <w:qFormat/>
    <w:uiPriority w:val="99"/>
    <w:pPr>
      <w:ind w:firstLine="420" w:firstLineChars="200"/>
    </w:pPr>
  </w:style>
  <w:style w:type="table" w:customStyle="1" w:styleId="25">
    <w:name w:val="网格型1"/>
    <w:basedOn w:val="12"/>
    <w:qFormat/>
    <w:uiPriority w:val="0"/>
    <w:pPr>
      <w:widowControl w:val="0"/>
      <w:jc w:val="both"/>
    </w:pPr>
    <w:rPr>
      <w:rFonts w:ascii="??" w: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6">
    <w:name w:val="普通(网站) Char"/>
    <w:basedOn w:val="1"/>
    <w:qFormat/>
    <w:uiPriority w:val="0"/>
    <w:pPr>
      <w:spacing w:before="100" w:beforeAutospacing="1" w:after="100" w:afterAutospacing="1"/>
      <w:jc w:val="left"/>
    </w:pPr>
    <w:rPr>
      <w:rFonts w:hint="eastAsia" w:ascii="宋体" w:hAnsi="宋体" w:eastAsia="宋体"/>
      <w:kern w:val="0"/>
      <w:sz w:val="24"/>
      <w:szCs w:val="24"/>
    </w:rPr>
  </w:style>
  <w:style w:type="character" w:customStyle="1" w:styleId="27">
    <w:name w:val="1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1E476-26CE-4C15-BBA8-413CF7554600}">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10</Pages>
  <Words>4731</Words>
  <Characters>4876</Characters>
  <Lines>39</Lines>
  <Paragraphs>10</Paragraphs>
  <TotalTime>2</TotalTime>
  <ScaleCrop>false</ScaleCrop>
  <LinksUpToDate>false</LinksUpToDate>
  <CharactersWithSpaces>4931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2026-07-22T02:15:00Z</dcterms:created>
  <dc:creator>lenovo</dc:creator>
  <cp:lastModifiedBy>史涛</cp:lastModifiedBy>
  <dcterms:modified xsi:type="dcterms:W3CDTF">2026-08-06T05:51:54Z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497ED0EF70874D83AA344BB051A38B24</vt:lpwstr>
  </property>
  <property fmtid="{D5CDD505-2E9C-101B-9397-08002B2CF9AE}" pid="4" name="KSOTemplateDocerSaveRecord">
    <vt:lpwstr>eyJoZGlkIjoiYzYwOTM3YWYzODQ5ZTkwZGFmNmFiMTRiZTkyNTU1MWUiLCJ1c2VySWQiOiIxNjkzMTQ4MDAxIn0=</vt:lpwstr>
  </property>
</Properties>
</file>